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D65E6C0" w14:textId="1E3792C8" w:rsidR="008900E4" w:rsidRDefault="001E3029" w:rsidP="001310D5">
      <w:pPr>
        <w:tabs>
          <w:tab w:val="left" w:pos="3686"/>
        </w:tabs>
        <w:ind w:left="-851"/>
        <w:rPr>
          <w:rFonts w:cstheme="minorHAnsi"/>
        </w:rPr>
      </w:pPr>
      <w:bookmarkStart w:id="0" w:name="_Hlk54272556"/>
      <w:r>
        <w:rPr>
          <w:rFonts w:cstheme="minorHAnsi"/>
          <w:sz w:val="22"/>
          <w:szCs w:val="22"/>
        </w:rPr>
        <w:tab/>
      </w:r>
      <w:bookmarkEnd w:id="0"/>
    </w:p>
    <w:p w14:paraId="1CE0373E" w14:textId="60B40463" w:rsidR="008900E4" w:rsidRDefault="008900E4" w:rsidP="001E3029">
      <w:pPr>
        <w:ind w:left="-851"/>
        <w:rPr>
          <w:rFonts w:cstheme="minorHAnsi"/>
        </w:rPr>
      </w:pPr>
    </w:p>
    <w:p w14:paraId="75193303" w14:textId="10B080BB" w:rsidR="008900E4" w:rsidRDefault="008900E4" w:rsidP="001E3029">
      <w:pPr>
        <w:ind w:left="-851"/>
        <w:rPr>
          <w:rFonts w:cstheme="minorHAnsi"/>
        </w:rPr>
      </w:pPr>
    </w:p>
    <w:p w14:paraId="17B462A8" w14:textId="395F0B4D" w:rsidR="008900E4" w:rsidRPr="009E5D1E" w:rsidRDefault="008900E4" w:rsidP="001310D5">
      <w:pPr>
        <w:rPr>
          <w:sz w:val="72"/>
          <w:szCs w:val="72"/>
        </w:rPr>
      </w:pPr>
      <w:r w:rsidRPr="009E5D1E">
        <w:rPr>
          <w:b/>
          <w:bCs/>
          <w:sz w:val="36"/>
          <w:szCs w:val="36"/>
        </w:rPr>
        <w:t xml:space="preserve">Predstaničný priestor - Hlavná stanica Bratislava   </w:t>
      </w:r>
      <w:r w:rsidR="00A11669">
        <w:rPr>
          <w:sz w:val="72"/>
          <w:szCs w:val="72"/>
        </w:rPr>
        <w:t>Ú</w:t>
      </w:r>
      <w:r w:rsidR="00A11669" w:rsidRPr="00A11669">
        <w:rPr>
          <w:sz w:val="72"/>
          <w:szCs w:val="72"/>
        </w:rPr>
        <w:t>zemnoplánovacia informácia</w:t>
      </w:r>
      <w:r w:rsidR="00F31AEC">
        <w:rPr>
          <w:sz w:val="72"/>
          <w:szCs w:val="72"/>
        </w:rPr>
        <w:t xml:space="preserve"> (UPI)</w:t>
      </w:r>
    </w:p>
    <w:p w14:paraId="7E3989CA" w14:textId="77777777" w:rsidR="008900E4" w:rsidRDefault="008900E4" w:rsidP="008900E4">
      <w:pPr>
        <w:jc w:val="both"/>
        <w:rPr>
          <w:b/>
          <w:bCs/>
          <w:sz w:val="28"/>
          <w:szCs w:val="28"/>
        </w:rPr>
      </w:pPr>
    </w:p>
    <w:p w14:paraId="5384931F" w14:textId="77777777" w:rsidR="00CE6329" w:rsidRDefault="008900E4" w:rsidP="008900E4">
      <w:pPr>
        <w:jc w:val="both"/>
        <w:rPr>
          <w:rFonts w:cstheme="minorHAnsi"/>
          <w:color w:val="000000"/>
        </w:rPr>
      </w:pPr>
      <w:r w:rsidRPr="004737A8">
        <w:rPr>
          <w:rFonts w:cstheme="minorHAnsi"/>
          <w:color w:val="000000"/>
        </w:rPr>
        <w:t xml:space="preserve">Územný plán hlavného mesta SR Bratislavy, rok 2007, ktorý je schválený uznesením MSZ č.123/2007 zo dňa 31.5.2007 s účinnosťou od 1.9.2007 </w:t>
      </w:r>
    </w:p>
    <w:p w14:paraId="3457768A" w14:textId="14D2E9F5" w:rsidR="00144F75" w:rsidRDefault="008900E4" w:rsidP="008900E4">
      <w:pPr>
        <w:jc w:val="both"/>
        <w:rPr>
          <w:rFonts w:cstheme="minorHAnsi"/>
        </w:rPr>
      </w:pPr>
      <w:r w:rsidRPr="004737A8">
        <w:rPr>
          <w:rFonts w:cstheme="minorHAnsi"/>
          <w:color w:val="000000"/>
        </w:rPr>
        <w:t xml:space="preserve">v znení </w:t>
      </w:r>
      <w:r w:rsidR="00144F75">
        <w:rPr>
          <w:rFonts w:cstheme="minorHAnsi"/>
          <w:color w:val="000000"/>
        </w:rPr>
        <w:t xml:space="preserve">neskorších </w:t>
      </w:r>
      <w:r w:rsidRPr="004737A8">
        <w:rPr>
          <w:rFonts w:cstheme="minorHAnsi"/>
          <w:color w:val="000000"/>
        </w:rPr>
        <w:t>zmien a doplnkov (01, 02, 03</w:t>
      </w:r>
      <w:r w:rsidR="00D47AC9">
        <w:rPr>
          <w:rFonts w:cstheme="minorHAnsi"/>
          <w:color w:val="000000"/>
        </w:rPr>
        <w:t>,</w:t>
      </w:r>
      <w:r w:rsidRPr="004737A8">
        <w:rPr>
          <w:rFonts w:cstheme="minorHAnsi"/>
          <w:color w:val="000000"/>
        </w:rPr>
        <w:t xml:space="preserve"> 05</w:t>
      </w:r>
      <w:r w:rsidR="006C31B5">
        <w:rPr>
          <w:rFonts w:cstheme="minorHAnsi"/>
          <w:color w:val="000000"/>
        </w:rPr>
        <w:t xml:space="preserve">, </w:t>
      </w:r>
      <w:r w:rsidR="00D47AC9">
        <w:rPr>
          <w:rFonts w:cstheme="minorHAnsi"/>
          <w:color w:val="000000"/>
        </w:rPr>
        <w:t>06</w:t>
      </w:r>
      <w:r w:rsidR="006C31B5">
        <w:rPr>
          <w:rFonts w:cstheme="minorHAnsi"/>
          <w:color w:val="000000"/>
        </w:rPr>
        <w:t xml:space="preserve"> a 07</w:t>
      </w:r>
      <w:r w:rsidRPr="004737A8">
        <w:rPr>
          <w:rFonts w:cstheme="minorHAnsi"/>
          <w:color w:val="000000"/>
        </w:rPr>
        <w:t xml:space="preserve">), </w:t>
      </w:r>
      <w:r w:rsidRPr="004737A8">
        <w:rPr>
          <w:rFonts w:cstheme="minorHAnsi"/>
        </w:rPr>
        <w:t>(ďalej</w:t>
      </w:r>
      <w:r w:rsidR="00435A64">
        <w:rPr>
          <w:rFonts w:cstheme="minorHAnsi"/>
        </w:rPr>
        <w:t xml:space="preserve"> </w:t>
      </w:r>
      <w:r w:rsidR="00144F75">
        <w:rPr>
          <w:rFonts w:cstheme="minorHAnsi"/>
        </w:rPr>
        <w:t>len ÚPN</w:t>
      </w:r>
      <w:r w:rsidRPr="004737A8">
        <w:rPr>
          <w:rFonts w:cstheme="minorHAnsi"/>
        </w:rPr>
        <w:t xml:space="preserve">) </w:t>
      </w:r>
    </w:p>
    <w:p w14:paraId="75B57ED0" w14:textId="77777777" w:rsidR="00337BFC" w:rsidRDefault="00337BFC">
      <w:pPr>
        <w:rPr>
          <w:rFonts w:cstheme="minorHAnsi"/>
        </w:rPr>
      </w:pPr>
      <w:r>
        <w:rPr>
          <w:rFonts w:cstheme="minorHAnsi"/>
        </w:rPr>
        <w:br w:type="page"/>
      </w:r>
    </w:p>
    <w:p w14:paraId="7D0C59D4" w14:textId="651BC731" w:rsidR="000F15DA" w:rsidRDefault="00195AD1" w:rsidP="00332A92">
      <w:pPr>
        <w:jc w:val="both"/>
        <w:rPr>
          <w:rFonts w:cstheme="minorHAnsi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3" behindDoc="0" locked="0" layoutInCell="1" allowOverlap="1" wp14:anchorId="0DDFE499" wp14:editId="28390DC8">
                <wp:simplePos x="0" y="0"/>
                <wp:positionH relativeFrom="column">
                  <wp:posOffset>1072722</wp:posOffset>
                </wp:positionH>
                <wp:positionV relativeFrom="paragraph">
                  <wp:posOffset>3128242</wp:posOffset>
                </wp:positionV>
                <wp:extent cx="391497" cy="391497"/>
                <wp:effectExtent l="19050" t="19050" r="27940" b="27940"/>
                <wp:wrapNone/>
                <wp:docPr id="4" name="Rovná spojnica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91497" cy="391497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 xmlns:a="http://schemas.openxmlformats.org/drawingml/2006/main" xmlns:pic="http://schemas.openxmlformats.org/drawingml/2006/picture" xmlns:a14="http://schemas.microsoft.com/office/drawing/2010/main" xmlns:arto="http://schemas.microsoft.com/office/word/2006/arto">
            <w:pict w14:anchorId="655317DF">
              <v:line id="Rovná spojnica 4" style="position:absolute;flip:x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black [3213]" strokeweight="2.25pt" from="84.45pt,246.3pt" to="115.3pt,277.15pt" w14:anchorId="436F2D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5" behindDoc="0" locked="0" layoutInCell="1" allowOverlap="1" wp14:anchorId="30AA1DDC" wp14:editId="47646865">
                <wp:simplePos x="0" y="0"/>
                <wp:positionH relativeFrom="column">
                  <wp:posOffset>216988</wp:posOffset>
                </wp:positionH>
                <wp:positionV relativeFrom="paragraph">
                  <wp:posOffset>3508219</wp:posOffset>
                </wp:positionV>
                <wp:extent cx="1209209" cy="477727"/>
                <wp:effectExtent l="19050" t="19050" r="10160" b="17780"/>
                <wp:wrapNone/>
                <wp:docPr id="10" name="Textové po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09209" cy="47772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5D810BB" w14:textId="4E00A412" w:rsidR="00195AD1" w:rsidRDefault="00195AD1" w:rsidP="00195AD1">
                            <w:r w:rsidRPr="00195AD1">
                              <w:t>širšie riešené územie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 xmlns:a="http://schemas.openxmlformats.org/drawingml/2006/main" xmlns:pic="http://schemas.openxmlformats.org/drawingml/2006/picture" xmlns:a14="http://schemas.microsoft.com/office/drawing/2010/main" xmlns:arto="http://schemas.microsoft.com/office/word/2006/arto">
            <w:pict>
              <v:shapetype id="_x0000_t202" coordsize="21600,21600" o:spt="202" path="m,l,21600r21600,l21600,xe" w14:anchorId="30AA1DDC">
                <v:stroke joinstyle="miter"/>
                <v:path gradientshapeok="t" o:connecttype="rect"/>
              </v:shapetype>
              <v:shape id="Textové pole 10" style="position:absolute;left:0;text-align:left;margin-left:17.1pt;margin-top:276.25pt;width:95.2pt;height:37.6pt;z-index:25165824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spid="_x0000_s1026" fillcolor="white [3201]" strokeweight="2.2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">
                <v:textbox>
                  <w:txbxContent>
                    <w:p w:rsidR="00195AD1" w:rsidP="00195AD1" w:rsidRDefault="00195AD1" w14:paraId="55D810BB" w14:textId="4E00A412">
                      <w:r w:rsidRPr="00195AD1">
                        <w:t>širšie riešené územie</w:t>
                      </w:r>
                    </w:p>
                  </w:txbxContent>
                </v:textbox>
              </v:shape>
            </w:pict>
          </mc:Fallback>
        </mc:AlternateContent>
      </w:r>
      <w:r w:rsidR="00437B7D">
        <w:rPr>
          <w:noProof/>
        </w:rPr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67B0E9E9" wp14:editId="12463347">
                <wp:simplePos x="0" y="0"/>
                <wp:positionH relativeFrom="column">
                  <wp:posOffset>2247265</wp:posOffset>
                </wp:positionH>
                <wp:positionV relativeFrom="paragraph">
                  <wp:posOffset>2366010</wp:posOffset>
                </wp:positionV>
                <wp:extent cx="88900" cy="88900"/>
                <wp:effectExtent l="0" t="0" r="6350" b="6350"/>
                <wp:wrapNone/>
                <wp:docPr id="2" name="Ová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900" cy="88900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du="http://schemas.microsoft.com/office/word/2023/wordml/word16du" xmlns:a="http://schemas.openxmlformats.org/drawingml/2006/main" xmlns:pic="http://schemas.openxmlformats.org/drawingml/2006/picture" xmlns:a14="http://schemas.microsoft.com/office/drawing/2010/main" xmlns:arto="http://schemas.microsoft.com/office/word/2006/arto">
            <w:pict w14:anchorId="170290A9">
              <v:oval id="Ovál 2" style="position:absolute;margin-left:176.95pt;margin-top:186.3pt;width:7pt;height:7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spid="_x0000_s1026" fillcolor="black [3213]" stroked="f" strokeweight="1pt" w14:anchorId="2A21F03C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">
                <v:stroke joinstyle="miter"/>
              </v:oval>
            </w:pict>
          </mc:Fallback>
        </mc:AlternateContent>
      </w:r>
      <w:r w:rsidR="00437B7D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6D666852" wp14:editId="5940493B">
                <wp:simplePos x="0" y="0"/>
                <wp:positionH relativeFrom="column">
                  <wp:posOffset>2279093</wp:posOffset>
                </wp:positionH>
                <wp:positionV relativeFrom="paragraph">
                  <wp:posOffset>2397760</wp:posOffset>
                </wp:positionV>
                <wp:extent cx="774700" cy="774700"/>
                <wp:effectExtent l="19050" t="19050" r="25400" b="25400"/>
                <wp:wrapNone/>
                <wp:docPr id="1" name="Rovná spojnica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74700" cy="77470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du="http://schemas.microsoft.com/office/word/2023/wordml/word16du" xmlns:a="http://schemas.openxmlformats.org/drawingml/2006/main" xmlns:pic="http://schemas.openxmlformats.org/drawingml/2006/picture" xmlns:a14="http://schemas.microsoft.com/office/drawing/2010/main" xmlns:arto="http://schemas.microsoft.com/office/word/2006/arto">
            <w:pict w14:anchorId="0842E337">
              <v:line id="Rovná spojnica 1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spid="_x0000_s1026" strokecolor="#0d0d0d [3069]" strokeweight="2.25pt" from="179.45pt,188.8pt" to="240.45pt,249.8pt" w14:anchorId="2783626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">
                <v:stroke joinstyle="miter"/>
              </v:line>
            </w:pict>
          </mc:Fallback>
        </mc:AlternateContent>
      </w:r>
      <w:r w:rsidR="00692911">
        <w:rPr>
          <w:noProof/>
        </w:rPr>
        <mc:AlternateContent>
          <mc:Choice Requires="wps">
            <w:drawing>
              <wp:anchor distT="0" distB="0" distL="114300" distR="114300" simplePos="0" relativeHeight="251658244" behindDoc="0" locked="0" layoutInCell="1" allowOverlap="1" wp14:anchorId="18BEF1CC" wp14:editId="0D29C266">
                <wp:simplePos x="0" y="0"/>
                <wp:positionH relativeFrom="column">
                  <wp:posOffset>3042570</wp:posOffset>
                </wp:positionH>
                <wp:positionV relativeFrom="paragraph">
                  <wp:posOffset>3165566</wp:posOffset>
                </wp:positionV>
                <wp:extent cx="1209209" cy="477727"/>
                <wp:effectExtent l="19050" t="19050" r="10160" b="17780"/>
                <wp:wrapNone/>
                <wp:docPr id="8" name="Textové po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09209" cy="47772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2347C2F" w14:textId="5E244D60" w:rsidR="00692911" w:rsidRDefault="00437B7D">
                            <w:r>
                              <w:t>jadro riešeného územia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 xmlns:a="http://schemas.openxmlformats.org/drawingml/2006/main" xmlns:pic="http://schemas.openxmlformats.org/drawingml/2006/picture" xmlns:a14="http://schemas.microsoft.com/office/drawing/2010/main" xmlns:arto="http://schemas.microsoft.com/office/word/2006/arto">
            <w:pict>
              <v:shape id="Textové pole 8" style="position:absolute;left:0;text-align:left;margin-left:239.55pt;margin-top:249.25pt;width:95.2pt;height:37.6pt;z-index:2516582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spid="_x0000_s1027" fillcolor="white [3201]" strokeweight="2.2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" w14:anchorId="18BEF1CC">
                <v:textbox>
                  <w:txbxContent>
                    <w:p w:rsidR="00692911" w:rsidRDefault="00437B7D" w14:paraId="02347C2F" w14:textId="5E244D60">
                      <w:r>
                        <w:t>jadro riešeného územia</w:t>
                      </w:r>
                    </w:p>
                  </w:txbxContent>
                </v:textbox>
              </v:shape>
            </w:pict>
          </mc:Fallback>
        </mc:AlternateContent>
      </w:r>
      <w:r w:rsidR="00F406C6">
        <w:rPr>
          <w:noProof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11028BFD" wp14:editId="1048F088">
                <wp:simplePos x="0" y="0"/>
                <wp:positionH relativeFrom="column">
                  <wp:posOffset>1415130</wp:posOffset>
                </wp:positionH>
                <wp:positionV relativeFrom="paragraph">
                  <wp:posOffset>3093176</wp:posOffset>
                </wp:positionV>
                <wp:extent cx="88900" cy="88900"/>
                <wp:effectExtent l="0" t="0" r="6350" b="6350"/>
                <wp:wrapNone/>
                <wp:docPr id="3" name="Ovál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900" cy="88900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du="http://schemas.microsoft.com/office/word/2023/wordml/word16du" xmlns:a="http://schemas.openxmlformats.org/drawingml/2006/main" xmlns:pic="http://schemas.openxmlformats.org/drawingml/2006/picture" xmlns:a14="http://schemas.microsoft.com/office/drawing/2010/main" xmlns:arto="http://schemas.microsoft.com/office/word/2006/arto">
            <w:pict w14:anchorId="1853D7B4">
              <v:oval id="Ovál 3" style="position:absolute;margin-left:111.45pt;margin-top:243.55pt;width:7pt;height:7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spid="_x0000_s1026" fillcolor="black [3213]" stroked="f" strokeweight="1pt" w14:anchorId="7EEFCBB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">
                <v:stroke joinstyle="miter"/>
              </v:oval>
            </w:pict>
          </mc:Fallback>
        </mc:AlternateContent>
      </w:r>
      <w:r w:rsidR="00793168">
        <w:rPr>
          <w:noProof/>
        </w:rPr>
        <w:drawing>
          <wp:inline distT="0" distB="0" distL="0" distR="0" wp14:anchorId="4B0D18DF" wp14:editId="0B455AA9">
            <wp:extent cx="4326255" cy="4674235"/>
            <wp:effectExtent l="0" t="0" r="0" b="0"/>
            <wp:docPr id="7" name="Obrázo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6255" cy="467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900E4">
        <w:rPr>
          <w:b/>
          <w:bCs/>
          <w:sz w:val="28"/>
          <w:szCs w:val="28"/>
        </w:rPr>
        <w:br w:type="textWrapping" w:clear="all"/>
      </w:r>
    </w:p>
    <w:p w14:paraId="1D92C85F" w14:textId="7242859A" w:rsidR="00332A92" w:rsidRDefault="00332A92" w:rsidP="00332A92">
      <w:pPr>
        <w:jc w:val="both"/>
        <w:rPr>
          <w:rFonts w:cstheme="minorHAnsi"/>
        </w:rPr>
      </w:pPr>
      <w:r w:rsidRPr="004737A8">
        <w:rPr>
          <w:rFonts w:cstheme="minorHAnsi"/>
        </w:rPr>
        <w:t xml:space="preserve">– Priestorové usporiadanie a funkčné využitie územia </w:t>
      </w:r>
    </w:p>
    <w:p w14:paraId="231DA135" w14:textId="77777777" w:rsidR="00332A92" w:rsidRDefault="00332A92" w:rsidP="00332A92">
      <w:pPr>
        <w:jc w:val="both"/>
        <w:rPr>
          <w:rFonts w:cstheme="minorHAnsi"/>
          <w:b/>
          <w:bCs/>
        </w:rPr>
      </w:pPr>
      <w:r w:rsidRPr="004737A8">
        <w:rPr>
          <w:rFonts w:cstheme="minorHAnsi"/>
        </w:rPr>
        <w:t xml:space="preserve">– </w:t>
      </w:r>
      <w:r w:rsidRPr="004737A8">
        <w:rPr>
          <w:rFonts w:cstheme="minorHAnsi"/>
          <w:b/>
          <w:bCs/>
        </w:rPr>
        <w:t>komplexné riešenie</w:t>
      </w:r>
      <w:r>
        <w:rPr>
          <w:rFonts w:cstheme="minorHAnsi"/>
          <w:b/>
          <w:bCs/>
        </w:rPr>
        <w:t xml:space="preserve"> (schéma na podklade ÚPN – výkres 2.1.)</w:t>
      </w:r>
    </w:p>
    <w:p w14:paraId="6E68D5B7" w14:textId="77777777" w:rsidR="009E5D1E" w:rsidRPr="00DA2C0D" w:rsidRDefault="009E5D1E" w:rsidP="008900E4">
      <w:pPr>
        <w:pStyle w:val="F2-ZkladnText"/>
        <w:rPr>
          <w:rFonts w:asciiTheme="minorHAnsi" w:hAnsiTheme="minorHAnsi" w:cstheme="minorHAnsi"/>
          <w:color w:val="000000"/>
          <w:sz w:val="36"/>
          <w:szCs w:val="36"/>
        </w:rPr>
      </w:pPr>
    </w:p>
    <w:p w14:paraId="33842246" w14:textId="553AED01" w:rsidR="008900E4" w:rsidRPr="00DA2C0D" w:rsidRDefault="00144F75" w:rsidP="008900E4">
      <w:pPr>
        <w:pStyle w:val="F2-ZkladnText"/>
        <w:rPr>
          <w:rFonts w:asciiTheme="minorHAnsi" w:hAnsiTheme="minorHAnsi" w:cstheme="minorHAnsi"/>
          <w:sz w:val="36"/>
          <w:szCs w:val="36"/>
        </w:rPr>
      </w:pPr>
      <w:r w:rsidRPr="00DA2C0D">
        <w:rPr>
          <w:rFonts w:asciiTheme="minorHAnsi" w:hAnsiTheme="minorHAnsi" w:cstheme="minorHAnsi"/>
          <w:color w:val="000000"/>
          <w:sz w:val="36"/>
          <w:szCs w:val="36"/>
        </w:rPr>
        <w:t>ÚPN</w:t>
      </w:r>
      <w:r w:rsidR="008900E4" w:rsidRPr="00DA2C0D">
        <w:rPr>
          <w:rFonts w:asciiTheme="minorHAnsi" w:hAnsiTheme="minorHAnsi" w:cstheme="minorHAnsi"/>
          <w:sz w:val="36"/>
          <w:szCs w:val="36"/>
        </w:rPr>
        <w:t xml:space="preserve"> určuje:</w:t>
      </w:r>
    </w:p>
    <w:p w14:paraId="6F23AFD8" w14:textId="3FE1E67C" w:rsidR="008900E4" w:rsidRDefault="008900E4" w:rsidP="008900E4">
      <w:pPr>
        <w:pStyle w:val="F2-ZkladnText"/>
        <w:rPr>
          <w:rFonts w:ascii="Arial" w:hAnsi="Arial"/>
          <w:sz w:val="22"/>
          <w:szCs w:val="22"/>
        </w:rPr>
      </w:pPr>
    </w:p>
    <w:p w14:paraId="471DD832" w14:textId="77777777" w:rsidR="008900E4" w:rsidRPr="008D4836" w:rsidRDefault="008900E4" w:rsidP="008900E4">
      <w:pPr>
        <w:pStyle w:val="F2-ZkladnText"/>
        <w:rPr>
          <w:rFonts w:asciiTheme="minorHAnsi" w:hAnsiTheme="minorHAnsi" w:cstheme="minorHAnsi"/>
          <w:b/>
          <w:bCs/>
          <w:sz w:val="22"/>
          <w:szCs w:val="22"/>
        </w:rPr>
      </w:pPr>
      <w:r w:rsidRPr="008D4836">
        <w:rPr>
          <w:rFonts w:asciiTheme="minorHAnsi" w:hAnsiTheme="minorHAnsi" w:cstheme="minorHAnsi"/>
          <w:b/>
          <w:bCs/>
          <w:sz w:val="22"/>
          <w:szCs w:val="22"/>
        </w:rPr>
        <w:t>Jadro riešeného územia:</w:t>
      </w:r>
    </w:p>
    <w:p w14:paraId="19FE7310" w14:textId="7D3981EE" w:rsidR="00144F75" w:rsidRPr="00144F75" w:rsidRDefault="00B04F4E" w:rsidP="00144F75">
      <w:pPr>
        <w:pStyle w:val="F2-ZkladnText"/>
        <w:numPr>
          <w:ilvl w:val="0"/>
          <w:numId w:val="1"/>
        </w:numPr>
        <w:rPr>
          <w:rFonts w:asciiTheme="minorHAnsi" w:hAnsiTheme="minorHAnsi" w:cstheme="minorHAnsi"/>
          <w:b/>
          <w:bCs/>
          <w:sz w:val="22"/>
          <w:szCs w:val="22"/>
        </w:rPr>
      </w:pPr>
      <w:r>
        <w:rPr>
          <w:rFonts w:asciiTheme="minorHAnsi" w:hAnsiTheme="minorHAnsi" w:cstheme="minorHAnsi"/>
          <w:b/>
          <w:bCs/>
          <w:sz w:val="22"/>
          <w:szCs w:val="22"/>
        </w:rPr>
        <w:t>občianska vybavenosť</w:t>
      </w:r>
      <w:r w:rsidR="008900E4" w:rsidRPr="00144F75">
        <w:rPr>
          <w:rFonts w:asciiTheme="minorHAnsi" w:hAnsiTheme="minorHAnsi" w:cstheme="minorHAnsi"/>
          <w:b/>
          <w:bCs/>
          <w:sz w:val="22"/>
          <w:szCs w:val="22"/>
        </w:rPr>
        <w:t xml:space="preserve"> celomestského a nadmestského významu, </w:t>
      </w:r>
      <w:r w:rsidR="008900E4" w:rsidRPr="00144F75">
        <w:rPr>
          <w:rFonts w:asciiTheme="minorHAnsi" w:hAnsiTheme="minorHAnsi" w:cstheme="minorHAnsi"/>
          <w:sz w:val="22"/>
          <w:szCs w:val="22"/>
        </w:rPr>
        <w:t xml:space="preserve">kód funkcie 201, </w:t>
      </w:r>
    </w:p>
    <w:p w14:paraId="5EFBD133" w14:textId="49ECBC3E" w:rsidR="008900E4" w:rsidRPr="00144F75" w:rsidRDefault="008900E4" w:rsidP="009E5F87">
      <w:pPr>
        <w:pStyle w:val="F2-ZkladnText"/>
        <w:ind w:left="486" w:firstLine="297"/>
        <w:rPr>
          <w:rFonts w:asciiTheme="minorHAnsi" w:hAnsiTheme="minorHAnsi" w:cstheme="minorHAnsi"/>
          <w:sz w:val="22"/>
          <w:szCs w:val="22"/>
        </w:rPr>
      </w:pPr>
      <w:r w:rsidRPr="00144F75">
        <w:rPr>
          <w:rFonts w:asciiTheme="minorHAnsi" w:hAnsiTheme="minorHAnsi" w:cstheme="minorHAnsi"/>
          <w:sz w:val="22"/>
          <w:szCs w:val="22"/>
        </w:rPr>
        <w:t>rozvojové územie</w:t>
      </w:r>
      <w:r w:rsidR="00144F75">
        <w:rPr>
          <w:rFonts w:asciiTheme="minorHAnsi" w:hAnsiTheme="minorHAnsi" w:cstheme="minorHAnsi"/>
          <w:sz w:val="22"/>
          <w:szCs w:val="22"/>
        </w:rPr>
        <w:t xml:space="preserve"> -</w:t>
      </w:r>
      <w:r w:rsidRPr="00144F75">
        <w:rPr>
          <w:rFonts w:asciiTheme="minorHAnsi" w:hAnsiTheme="minorHAnsi" w:cstheme="minorHAnsi"/>
          <w:sz w:val="22"/>
          <w:szCs w:val="22"/>
        </w:rPr>
        <w:t xml:space="preserve"> regulačný kód L</w:t>
      </w:r>
    </w:p>
    <w:p w14:paraId="36461782" w14:textId="3E0B65E4" w:rsidR="00144F75" w:rsidRPr="00144F75" w:rsidRDefault="008900E4" w:rsidP="00144F75">
      <w:pPr>
        <w:pStyle w:val="F2-ZkladnText"/>
        <w:numPr>
          <w:ilvl w:val="0"/>
          <w:numId w:val="1"/>
        </w:numPr>
        <w:rPr>
          <w:rFonts w:asciiTheme="minorHAnsi" w:hAnsiTheme="minorHAnsi" w:cstheme="minorHAnsi"/>
          <w:b/>
          <w:bCs/>
          <w:sz w:val="22"/>
          <w:szCs w:val="22"/>
        </w:rPr>
      </w:pPr>
      <w:r w:rsidRPr="00144F75">
        <w:rPr>
          <w:rFonts w:asciiTheme="minorHAnsi" w:hAnsiTheme="minorHAnsi" w:cstheme="minorHAnsi"/>
          <w:b/>
          <w:bCs/>
          <w:sz w:val="22"/>
          <w:szCs w:val="22"/>
        </w:rPr>
        <w:t xml:space="preserve">plochy zariadení železničnej dopravy, </w:t>
      </w:r>
      <w:r w:rsidRPr="00144F75">
        <w:rPr>
          <w:rFonts w:asciiTheme="minorHAnsi" w:hAnsiTheme="minorHAnsi" w:cstheme="minorHAnsi"/>
          <w:sz w:val="22"/>
          <w:szCs w:val="22"/>
        </w:rPr>
        <w:t>kód funkcie 702,  </w:t>
      </w:r>
    </w:p>
    <w:p w14:paraId="7D9585F6" w14:textId="4F335F9F" w:rsidR="008900E4" w:rsidRDefault="008900E4" w:rsidP="009E5F87">
      <w:pPr>
        <w:pStyle w:val="F2-ZkladnText"/>
        <w:ind w:left="486" w:firstLine="297"/>
        <w:rPr>
          <w:rFonts w:asciiTheme="minorHAnsi" w:hAnsiTheme="minorHAnsi" w:cstheme="minorHAnsi"/>
          <w:sz w:val="22"/>
          <w:szCs w:val="22"/>
        </w:rPr>
      </w:pPr>
      <w:r w:rsidRPr="00144F75">
        <w:rPr>
          <w:rFonts w:asciiTheme="minorHAnsi" w:hAnsiTheme="minorHAnsi" w:cstheme="minorHAnsi"/>
          <w:sz w:val="22"/>
          <w:szCs w:val="22"/>
        </w:rPr>
        <w:t>stabilizované územie</w:t>
      </w:r>
    </w:p>
    <w:p w14:paraId="00E83C25" w14:textId="46A831E7" w:rsidR="00C2770B" w:rsidRPr="00144F75" w:rsidRDefault="003D263B" w:rsidP="003D263B">
      <w:pPr>
        <w:pStyle w:val="F2-ZkladnText"/>
        <w:numPr>
          <w:ilvl w:val="0"/>
          <w:numId w:val="1"/>
        </w:numPr>
        <w:rPr>
          <w:rFonts w:asciiTheme="minorHAnsi" w:hAnsiTheme="minorHAnsi" w:cstheme="minorHAnsi"/>
          <w:sz w:val="22"/>
          <w:szCs w:val="22"/>
        </w:rPr>
      </w:pPr>
      <w:r w:rsidRPr="003D263B">
        <w:rPr>
          <w:rFonts w:asciiTheme="minorHAnsi" w:hAnsiTheme="minorHAnsi" w:cstheme="minorHAnsi"/>
          <w:b/>
          <w:bCs/>
          <w:sz w:val="22"/>
          <w:szCs w:val="22"/>
        </w:rPr>
        <w:t>plochy námestí a ostatné komunikačné plochy</w:t>
      </w:r>
      <w:r w:rsidRPr="003D263B">
        <w:rPr>
          <w:rFonts w:asciiTheme="minorHAnsi" w:hAnsiTheme="minorHAnsi" w:cstheme="minorHAnsi"/>
          <w:sz w:val="22"/>
          <w:szCs w:val="22"/>
        </w:rPr>
        <w:t>, na výkrese bielou</w:t>
      </w:r>
    </w:p>
    <w:p w14:paraId="61160540" w14:textId="77777777" w:rsidR="00144F75" w:rsidRPr="008D4836" w:rsidRDefault="00144F75" w:rsidP="00144F75">
      <w:pPr>
        <w:pStyle w:val="F2-ZkladnText"/>
        <w:ind w:left="423"/>
        <w:rPr>
          <w:rFonts w:asciiTheme="minorHAnsi" w:hAnsiTheme="minorHAnsi" w:cstheme="minorHAnsi"/>
          <w:sz w:val="22"/>
          <w:szCs w:val="22"/>
        </w:rPr>
      </w:pPr>
    </w:p>
    <w:p w14:paraId="6C4138E8" w14:textId="77777777" w:rsidR="008900E4" w:rsidRPr="008D4836" w:rsidRDefault="008900E4" w:rsidP="008900E4">
      <w:pPr>
        <w:jc w:val="both"/>
        <w:rPr>
          <w:rFonts w:cstheme="minorHAnsi"/>
          <w:b/>
          <w:bCs/>
          <w:sz w:val="22"/>
          <w:szCs w:val="22"/>
        </w:rPr>
      </w:pPr>
      <w:r w:rsidRPr="008D4836">
        <w:rPr>
          <w:rFonts w:cstheme="minorHAnsi"/>
          <w:b/>
          <w:bCs/>
          <w:sz w:val="22"/>
          <w:szCs w:val="22"/>
        </w:rPr>
        <w:t>Širšie riešené územie:</w:t>
      </w:r>
    </w:p>
    <w:p w14:paraId="0011C5D9" w14:textId="6D718B17" w:rsidR="00144F75" w:rsidRPr="003D263B" w:rsidRDefault="002D4FA7" w:rsidP="008900E4">
      <w:pPr>
        <w:pStyle w:val="F2-ZkladnText"/>
        <w:numPr>
          <w:ilvl w:val="0"/>
          <w:numId w:val="1"/>
        </w:numPr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b/>
          <w:bCs/>
          <w:sz w:val="22"/>
          <w:szCs w:val="22"/>
        </w:rPr>
        <w:t>občianska vybavenosť</w:t>
      </w:r>
      <w:r w:rsidR="008900E4" w:rsidRPr="00144F75">
        <w:rPr>
          <w:rFonts w:asciiTheme="minorHAnsi" w:hAnsiTheme="minorHAnsi" w:cstheme="minorHAnsi"/>
          <w:b/>
          <w:bCs/>
          <w:sz w:val="22"/>
          <w:szCs w:val="22"/>
        </w:rPr>
        <w:t xml:space="preserve"> celomestského a nadmestského významu, </w:t>
      </w:r>
      <w:r w:rsidR="003D263B">
        <w:rPr>
          <w:rFonts w:asciiTheme="minorHAnsi" w:hAnsiTheme="minorHAnsi" w:cstheme="minorHAnsi"/>
          <w:b/>
          <w:bCs/>
          <w:sz w:val="22"/>
          <w:szCs w:val="22"/>
        </w:rPr>
        <w:br/>
      </w:r>
      <w:r w:rsidR="008900E4" w:rsidRPr="003D263B">
        <w:rPr>
          <w:rFonts w:asciiTheme="minorHAnsi" w:hAnsiTheme="minorHAnsi" w:cstheme="minorHAnsi"/>
          <w:sz w:val="22"/>
          <w:szCs w:val="22"/>
        </w:rPr>
        <w:t xml:space="preserve">kód funkcie  201, </w:t>
      </w:r>
    </w:p>
    <w:p w14:paraId="1D3116F1" w14:textId="032523E2" w:rsidR="008900E4" w:rsidRPr="00144F75" w:rsidRDefault="008900E4" w:rsidP="0052596F">
      <w:pPr>
        <w:pStyle w:val="F2-ZkladnText"/>
        <w:ind w:left="720" w:firstLine="63"/>
        <w:rPr>
          <w:rFonts w:asciiTheme="minorHAnsi" w:hAnsiTheme="minorHAnsi" w:cstheme="minorHAnsi"/>
          <w:sz w:val="22"/>
          <w:szCs w:val="22"/>
        </w:rPr>
      </w:pPr>
      <w:r w:rsidRPr="00144F75">
        <w:rPr>
          <w:rFonts w:asciiTheme="minorHAnsi" w:hAnsiTheme="minorHAnsi" w:cstheme="minorHAnsi"/>
          <w:sz w:val="22"/>
          <w:szCs w:val="22"/>
        </w:rPr>
        <w:t>rozvojové územie</w:t>
      </w:r>
      <w:r w:rsidR="00144F75" w:rsidRPr="00144F75">
        <w:rPr>
          <w:rFonts w:asciiTheme="minorHAnsi" w:hAnsiTheme="minorHAnsi" w:cstheme="minorHAnsi"/>
          <w:sz w:val="22"/>
          <w:szCs w:val="22"/>
        </w:rPr>
        <w:t xml:space="preserve"> -</w:t>
      </w:r>
      <w:r w:rsidRPr="00144F75">
        <w:rPr>
          <w:rFonts w:asciiTheme="minorHAnsi" w:hAnsiTheme="minorHAnsi" w:cstheme="minorHAnsi"/>
          <w:sz w:val="22"/>
          <w:szCs w:val="22"/>
        </w:rPr>
        <w:t xml:space="preserve"> regulačný kód L</w:t>
      </w:r>
    </w:p>
    <w:p w14:paraId="0DDB1802" w14:textId="77777777" w:rsidR="00144F75" w:rsidRPr="00144F75" w:rsidRDefault="00144F75" w:rsidP="00144F75">
      <w:pPr>
        <w:pStyle w:val="F2-ZkladnText"/>
        <w:numPr>
          <w:ilvl w:val="0"/>
          <w:numId w:val="1"/>
        </w:numPr>
        <w:rPr>
          <w:rFonts w:asciiTheme="minorHAnsi" w:hAnsiTheme="minorHAnsi" w:cstheme="minorHAnsi"/>
          <w:sz w:val="22"/>
          <w:szCs w:val="22"/>
        </w:rPr>
      </w:pPr>
      <w:r w:rsidRPr="00144F75">
        <w:rPr>
          <w:rFonts w:asciiTheme="minorHAnsi" w:hAnsiTheme="minorHAnsi" w:cstheme="minorHAnsi"/>
          <w:b/>
          <w:bCs/>
          <w:sz w:val="22"/>
          <w:szCs w:val="22"/>
        </w:rPr>
        <w:t xml:space="preserve">zmiešané územia bývania a občianskej vybavenosti, </w:t>
      </w:r>
      <w:r w:rsidRPr="003D263B">
        <w:rPr>
          <w:rFonts w:asciiTheme="minorHAnsi" w:hAnsiTheme="minorHAnsi" w:cstheme="minorHAnsi"/>
          <w:sz w:val="22"/>
          <w:szCs w:val="22"/>
        </w:rPr>
        <w:t>kód funkcie 501,</w:t>
      </w:r>
      <w:r w:rsidRPr="00144F75">
        <w:rPr>
          <w:rFonts w:asciiTheme="minorHAnsi" w:hAnsiTheme="minorHAnsi" w:cstheme="minorHAnsi"/>
          <w:b/>
          <w:bCs/>
          <w:sz w:val="22"/>
          <w:szCs w:val="22"/>
        </w:rPr>
        <w:t xml:space="preserve"> </w:t>
      </w:r>
      <w:r w:rsidRPr="00144F75">
        <w:rPr>
          <w:rFonts w:asciiTheme="minorHAnsi" w:hAnsiTheme="minorHAnsi" w:cstheme="minorHAnsi"/>
          <w:sz w:val="22"/>
          <w:szCs w:val="22"/>
        </w:rPr>
        <w:t>stabilizované územie</w:t>
      </w:r>
    </w:p>
    <w:p w14:paraId="42DE36D2" w14:textId="36614F54" w:rsidR="00144F75" w:rsidRPr="00144F75" w:rsidRDefault="00144F75" w:rsidP="00144F75">
      <w:pPr>
        <w:pStyle w:val="F2-ZkladnText"/>
        <w:numPr>
          <w:ilvl w:val="0"/>
          <w:numId w:val="1"/>
        </w:numPr>
        <w:rPr>
          <w:rFonts w:asciiTheme="minorHAnsi" w:hAnsiTheme="minorHAnsi" w:cstheme="minorHAnsi"/>
          <w:b/>
          <w:bCs/>
          <w:sz w:val="22"/>
          <w:szCs w:val="22"/>
        </w:rPr>
      </w:pPr>
      <w:r w:rsidRPr="00144F75">
        <w:rPr>
          <w:rFonts w:asciiTheme="minorHAnsi" w:hAnsiTheme="minorHAnsi" w:cstheme="minorHAnsi"/>
          <w:b/>
          <w:bCs/>
          <w:sz w:val="22"/>
          <w:szCs w:val="22"/>
        </w:rPr>
        <w:t xml:space="preserve">plochy zariadení železničnej dopravy, </w:t>
      </w:r>
      <w:r w:rsidRPr="006E193E">
        <w:rPr>
          <w:rFonts w:asciiTheme="minorHAnsi" w:hAnsiTheme="minorHAnsi" w:cstheme="minorHAnsi"/>
          <w:sz w:val="22"/>
          <w:szCs w:val="22"/>
        </w:rPr>
        <w:t>kód funkcie 702,</w:t>
      </w:r>
      <w:r w:rsidRPr="00144F75">
        <w:rPr>
          <w:rFonts w:asciiTheme="minorHAnsi" w:hAnsiTheme="minorHAnsi" w:cstheme="minorHAnsi"/>
          <w:b/>
          <w:bCs/>
          <w:sz w:val="22"/>
          <w:szCs w:val="22"/>
        </w:rPr>
        <w:t xml:space="preserve">  </w:t>
      </w:r>
      <w:r w:rsidRPr="00144F75">
        <w:rPr>
          <w:rFonts w:asciiTheme="minorHAnsi" w:hAnsiTheme="minorHAnsi" w:cstheme="minorHAnsi"/>
          <w:sz w:val="22"/>
          <w:szCs w:val="22"/>
        </w:rPr>
        <w:t>stabilizované územie</w:t>
      </w:r>
    </w:p>
    <w:p w14:paraId="7F49DC5C" w14:textId="52FB0615" w:rsidR="008900E4" w:rsidRPr="00144F75" w:rsidRDefault="008900E4" w:rsidP="00144F75">
      <w:pPr>
        <w:pStyle w:val="F2-ZkladnText"/>
        <w:numPr>
          <w:ilvl w:val="0"/>
          <w:numId w:val="1"/>
        </w:numPr>
        <w:rPr>
          <w:rFonts w:asciiTheme="minorHAnsi" w:hAnsiTheme="minorHAnsi" w:cstheme="minorHAnsi"/>
          <w:sz w:val="22"/>
          <w:szCs w:val="22"/>
        </w:rPr>
      </w:pPr>
      <w:r w:rsidRPr="00144F75">
        <w:rPr>
          <w:rFonts w:asciiTheme="minorHAnsi" w:hAnsiTheme="minorHAnsi" w:cstheme="minorHAnsi"/>
          <w:b/>
          <w:bCs/>
          <w:sz w:val="22"/>
          <w:szCs w:val="22"/>
        </w:rPr>
        <w:t xml:space="preserve">parky, sadovnícke a lesoparkové úpravy, </w:t>
      </w:r>
      <w:r w:rsidRPr="006E193E">
        <w:rPr>
          <w:rFonts w:asciiTheme="minorHAnsi" w:hAnsiTheme="minorHAnsi" w:cstheme="minorHAnsi"/>
          <w:sz w:val="22"/>
          <w:szCs w:val="22"/>
        </w:rPr>
        <w:t xml:space="preserve">kód funkcie 1110, </w:t>
      </w:r>
      <w:r w:rsidRPr="00144F75">
        <w:rPr>
          <w:rFonts w:asciiTheme="minorHAnsi" w:hAnsiTheme="minorHAnsi" w:cstheme="minorHAnsi"/>
          <w:sz w:val="22"/>
          <w:szCs w:val="22"/>
        </w:rPr>
        <w:t xml:space="preserve">rozvojové územie </w:t>
      </w:r>
    </w:p>
    <w:p w14:paraId="3E3082D4" w14:textId="440E5B5C" w:rsidR="008900E4" w:rsidRPr="00E12EB3" w:rsidRDefault="008900E4" w:rsidP="008900E4">
      <w:pPr>
        <w:pStyle w:val="ListParagraph"/>
        <w:numPr>
          <w:ilvl w:val="0"/>
          <w:numId w:val="1"/>
        </w:numPr>
        <w:rPr>
          <w:b/>
          <w:bCs/>
        </w:rPr>
      </w:pPr>
      <w:bookmarkStart w:id="1" w:name="_Hlk67908535"/>
      <w:r w:rsidRPr="00144F75">
        <w:rPr>
          <w:b/>
          <w:bCs/>
        </w:rPr>
        <w:t xml:space="preserve">ostatná a izolačná zeleň, </w:t>
      </w:r>
      <w:r w:rsidRPr="006E193E">
        <w:t>kód funkcie 1130,</w:t>
      </w:r>
      <w:r w:rsidRPr="00144F75">
        <w:rPr>
          <w:b/>
          <w:bCs/>
        </w:rPr>
        <w:t xml:space="preserve"> </w:t>
      </w:r>
      <w:r w:rsidRPr="00144F75">
        <w:t>stabilizované územie</w:t>
      </w:r>
    </w:p>
    <w:p w14:paraId="75D39FD3" w14:textId="376C0929" w:rsidR="00E12EB3" w:rsidRPr="00144F75" w:rsidRDefault="002B558E" w:rsidP="008900E4">
      <w:pPr>
        <w:pStyle w:val="ListParagraph"/>
        <w:numPr>
          <w:ilvl w:val="0"/>
          <w:numId w:val="1"/>
        </w:numPr>
        <w:rPr>
          <w:b/>
          <w:bCs/>
        </w:rPr>
      </w:pPr>
      <w:r w:rsidRPr="002B558E">
        <w:rPr>
          <w:b/>
          <w:bCs/>
        </w:rPr>
        <w:t>plochy námestí a ostatné komunikačné plochy</w:t>
      </w:r>
      <w:r>
        <w:rPr>
          <w:b/>
          <w:bCs/>
        </w:rPr>
        <w:t>,</w:t>
      </w:r>
      <w:r w:rsidRPr="006E193E">
        <w:t xml:space="preserve"> </w:t>
      </w:r>
      <w:r w:rsidR="00C2770B" w:rsidRPr="00C2770B">
        <w:t>na výkrese bielou</w:t>
      </w:r>
    </w:p>
    <w:bookmarkEnd w:id="1"/>
    <w:p w14:paraId="72006D38" w14:textId="58E36D76" w:rsidR="00435A64" w:rsidRPr="001310D5" w:rsidRDefault="002B6CE9" w:rsidP="001310D5">
      <w:pPr>
        <w:jc w:val="both"/>
        <w:rPr>
          <w:sz w:val="36"/>
          <w:szCs w:val="36"/>
        </w:rPr>
      </w:pPr>
      <w:r>
        <w:rPr>
          <w:sz w:val="36"/>
          <w:szCs w:val="36"/>
        </w:rPr>
        <w:t>F</w:t>
      </w:r>
      <w:r w:rsidR="00435A64" w:rsidRPr="001310D5">
        <w:rPr>
          <w:sz w:val="36"/>
          <w:szCs w:val="36"/>
        </w:rPr>
        <w:t>unkčné využitie:</w:t>
      </w:r>
    </w:p>
    <w:p w14:paraId="156B0052" w14:textId="77777777" w:rsidR="00435A64" w:rsidRPr="00ED1B90" w:rsidRDefault="00435A64" w:rsidP="00435A64">
      <w:pPr>
        <w:jc w:val="both"/>
        <w:rPr>
          <w:sz w:val="22"/>
          <w:szCs w:val="22"/>
        </w:rPr>
      </w:pPr>
    </w:p>
    <w:p w14:paraId="44F810BF" w14:textId="1B4A1A3B" w:rsidR="00435A64" w:rsidRPr="00435A64" w:rsidRDefault="00435A64" w:rsidP="00435A64">
      <w:pPr>
        <w:jc w:val="both"/>
        <w:rPr>
          <w:b/>
          <w:bCs/>
          <w:u w:val="single"/>
        </w:rPr>
      </w:pPr>
      <w:r w:rsidRPr="00435A64">
        <w:rPr>
          <w:b/>
          <w:bCs/>
          <w:u w:val="single"/>
        </w:rPr>
        <w:t xml:space="preserve">201 </w:t>
      </w:r>
      <w:r>
        <w:rPr>
          <w:b/>
          <w:bCs/>
          <w:u w:val="single"/>
        </w:rPr>
        <w:t xml:space="preserve">- </w:t>
      </w:r>
      <w:r w:rsidRPr="00435A64">
        <w:rPr>
          <w:b/>
          <w:bCs/>
          <w:u w:val="single"/>
        </w:rPr>
        <w:t>občianska vybavenosť celomestského a nadmestského významu</w:t>
      </w:r>
    </w:p>
    <w:p w14:paraId="7BA749BF" w14:textId="7803DDAA" w:rsidR="00435A64" w:rsidRDefault="00435A64" w:rsidP="00435A64">
      <w:pPr>
        <w:jc w:val="both"/>
        <w:rPr>
          <w:sz w:val="22"/>
          <w:szCs w:val="22"/>
        </w:rPr>
      </w:pPr>
      <w:r w:rsidRPr="00B31269">
        <w:rPr>
          <w:sz w:val="22"/>
          <w:szCs w:val="22"/>
        </w:rPr>
        <w:t>Územia areálov a komplexov občianskej vybavenosti celomestského a nadmestského významu s konkrétnymi nárokmi a charakteristikami podľa funkčného zamerania. Súčasťou územia sú plochy zelene, vodné plochy ako súčasť parteru, dopravné a technické vybavenie, garáže a zariadenia pre požiarnu a civilnú obranu. Podiel funkcie bývania nesmie prekročiť 30% z celkových podlažných plôch nadzemnej časti zástavby funkčnej plochy.</w:t>
      </w:r>
    </w:p>
    <w:p w14:paraId="475BC2F6" w14:textId="77777777" w:rsidR="00BC48E3" w:rsidRPr="00B31269" w:rsidRDefault="00BC48E3" w:rsidP="00435A64">
      <w:pPr>
        <w:jc w:val="both"/>
        <w:rPr>
          <w:sz w:val="22"/>
          <w:szCs w:val="22"/>
        </w:rPr>
      </w:pPr>
    </w:p>
    <w:p w14:paraId="5BC526D6" w14:textId="77777777" w:rsidR="00435A64" w:rsidRPr="00B31269" w:rsidRDefault="00435A64" w:rsidP="00435A64">
      <w:pPr>
        <w:jc w:val="both"/>
        <w:rPr>
          <w:sz w:val="22"/>
          <w:szCs w:val="22"/>
        </w:rPr>
      </w:pPr>
      <w:r w:rsidRPr="00B31269">
        <w:rPr>
          <w:sz w:val="22"/>
          <w:szCs w:val="22"/>
        </w:rPr>
        <w:t>SPOSÔBY VYUŽITIA FUNKČNÝCH PLÔCH:</w:t>
      </w:r>
    </w:p>
    <w:p w14:paraId="356FC2B9" w14:textId="17301635" w:rsidR="00435A64" w:rsidRPr="00B31269" w:rsidRDefault="00435A64" w:rsidP="00435A64">
      <w:pPr>
        <w:jc w:val="both"/>
        <w:rPr>
          <w:sz w:val="22"/>
          <w:szCs w:val="22"/>
        </w:rPr>
      </w:pPr>
      <w:r w:rsidRPr="00B31269">
        <w:rPr>
          <w:b/>
          <w:bCs/>
          <w:sz w:val="22"/>
          <w:szCs w:val="22"/>
        </w:rPr>
        <w:t>prevládajúce:</w:t>
      </w:r>
      <w:r w:rsidRPr="00B31269">
        <w:rPr>
          <w:sz w:val="22"/>
          <w:szCs w:val="22"/>
        </w:rPr>
        <w:t xml:space="preserve"> zariadenia administratívy, správy a riadenia, zariadenia kultúry a zábavy, zariadenia cirkví a na vykonávanie obradov,</w:t>
      </w:r>
      <w:r w:rsidR="00D311A2">
        <w:rPr>
          <w:sz w:val="22"/>
          <w:szCs w:val="22"/>
        </w:rPr>
        <w:t xml:space="preserve"> </w:t>
      </w:r>
      <w:r w:rsidRPr="00B31269">
        <w:rPr>
          <w:sz w:val="22"/>
          <w:szCs w:val="22"/>
        </w:rPr>
        <w:t>ubytovacie zariadenia cestovného ruchu, zariadenia verejného stravovania, zariadenia obchodu a služieb, zariadenia zdravotníctva a sociálnej starostlivosti, zariadenia školstva, vedy a výskumu</w:t>
      </w:r>
    </w:p>
    <w:p w14:paraId="1B8E0B07" w14:textId="1AF28030" w:rsidR="00435A64" w:rsidRPr="00B31269" w:rsidRDefault="00435A64" w:rsidP="00435A64">
      <w:pPr>
        <w:jc w:val="both"/>
        <w:rPr>
          <w:sz w:val="22"/>
          <w:szCs w:val="22"/>
        </w:rPr>
      </w:pPr>
      <w:r w:rsidRPr="00B31269">
        <w:rPr>
          <w:b/>
          <w:bCs/>
          <w:sz w:val="22"/>
          <w:szCs w:val="22"/>
        </w:rPr>
        <w:t>prípustné:</w:t>
      </w:r>
      <w:r w:rsidRPr="00B31269">
        <w:rPr>
          <w:sz w:val="22"/>
          <w:szCs w:val="22"/>
        </w:rPr>
        <w:t xml:space="preserve"> V území je prípustné umiestňovať najmä : integrované zariadenia občianskej vybavenosti</w:t>
      </w:r>
      <w:r w:rsidR="00AD151F">
        <w:rPr>
          <w:sz w:val="22"/>
          <w:szCs w:val="22"/>
        </w:rPr>
        <w:t xml:space="preserve">, </w:t>
      </w:r>
      <w:r w:rsidRPr="00BC48E3">
        <w:rPr>
          <w:sz w:val="22"/>
          <w:szCs w:val="22"/>
        </w:rPr>
        <w:t>areály voľného času a multifunkčné zariadenia</w:t>
      </w:r>
      <w:r w:rsidR="00AD151F">
        <w:rPr>
          <w:sz w:val="22"/>
          <w:szCs w:val="22"/>
        </w:rPr>
        <w:t xml:space="preserve">, </w:t>
      </w:r>
      <w:r w:rsidRPr="00B31269">
        <w:rPr>
          <w:sz w:val="22"/>
          <w:szCs w:val="22"/>
        </w:rPr>
        <w:t>účelové zariadenia verejnej a štátnej správy, zeleň líniovú a plošnú, zariadenia a vedenia technickej a dopravnej vybavenosti pre obsluhu územia</w:t>
      </w:r>
    </w:p>
    <w:p w14:paraId="3349BA86" w14:textId="0C10192E" w:rsidR="00435A64" w:rsidRPr="00B31269" w:rsidRDefault="00435A64" w:rsidP="00435A64">
      <w:pPr>
        <w:jc w:val="both"/>
        <w:rPr>
          <w:b/>
          <w:bCs/>
          <w:sz w:val="22"/>
          <w:szCs w:val="22"/>
        </w:rPr>
      </w:pPr>
      <w:r w:rsidRPr="00B31269">
        <w:rPr>
          <w:b/>
          <w:bCs/>
          <w:sz w:val="22"/>
          <w:szCs w:val="22"/>
        </w:rPr>
        <w:t>neprípustné</w:t>
      </w:r>
      <w:r w:rsidRPr="00B31269">
        <w:rPr>
          <w:sz w:val="22"/>
          <w:szCs w:val="22"/>
        </w:rPr>
        <w:t xml:space="preserve"> :V území nie je prístupné umiestňovať najmä : zariadenia s negatívnymi účinkami na stavby a zariadenia v ich okolí, rodinné domy, areály priemyselných podnikov, zariadenia priemyselnej a poľnohospodárskej výroby, skladové areály, distribučné centrá a logistické parky, stavebné dvory, autokempingy, stavby na individuálnu rekreáciu, zariadenia odpadového hospodárstva okrem prípustných v</w:t>
      </w:r>
      <w:r w:rsidR="00AD151F">
        <w:rPr>
          <w:sz w:val="22"/>
          <w:szCs w:val="22"/>
        </w:rPr>
        <w:t> </w:t>
      </w:r>
      <w:r w:rsidRPr="00B31269">
        <w:rPr>
          <w:sz w:val="22"/>
          <w:szCs w:val="22"/>
        </w:rPr>
        <w:t>obmedzenom rozsahu</w:t>
      </w:r>
      <w:r w:rsidR="00B260B0">
        <w:rPr>
          <w:sz w:val="22"/>
          <w:szCs w:val="22"/>
        </w:rPr>
        <w:t>,</w:t>
      </w:r>
      <w:r w:rsidRPr="00B31269">
        <w:rPr>
          <w:sz w:val="22"/>
          <w:szCs w:val="22"/>
        </w:rPr>
        <w:t xml:space="preserve"> tranzitné vedenia technickej vybavenosti nadradeného významu, stavby a zariadenia nesúvisiace s funkciou.</w:t>
      </w:r>
    </w:p>
    <w:p w14:paraId="2E857C40" w14:textId="5818C683" w:rsidR="00435A64" w:rsidRDefault="00435A64" w:rsidP="00435A64">
      <w:pPr>
        <w:jc w:val="both"/>
        <w:rPr>
          <w:b/>
          <w:bCs/>
          <w:sz w:val="28"/>
          <w:szCs w:val="28"/>
        </w:rPr>
      </w:pPr>
    </w:p>
    <w:p w14:paraId="49846A07" w14:textId="77E47198" w:rsidR="009E5D1E" w:rsidRDefault="009E5D1E" w:rsidP="00435A64">
      <w:pPr>
        <w:jc w:val="both"/>
        <w:rPr>
          <w:b/>
          <w:bCs/>
          <w:sz w:val="28"/>
          <w:szCs w:val="28"/>
        </w:rPr>
      </w:pPr>
    </w:p>
    <w:p w14:paraId="11E6D95F" w14:textId="77777777" w:rsidR="009E5D1E" w:rsidRDefault="009E5D1E" w:rsidP="00435A64">
      <w:pPr>
        <w:jc w:val="both"/>
        <w:rPr>
          <w:b/>
          <w:bCs/>
          <w:sz w:val="28"/>
          <w:szCs w:val="28"/>
        </w:rPr>
      </w:pPr>
    </w:p>
    <w:p w14:paraId="19044ACA" w14:textId="77777777" w:rsidR="009E5D1E" w:rsidRPr="00435A64" w:rsidRDefault="009E5D1E" w:rsidP="009E5D1E">
      <w:pPr>
        <w:jc w:val="both"/>
        <w:rPr>
          <w:b/>
          <w:bCs/>
          <w:u w:val="single"/>
        </w:rPr>
      </w:pPr>
      <w:r w:rsidRPr="00435A64">
        <w:rPr>
          <w:b/>
          <w:bCs/>
          <w:u w:val="single"/>
        </w:rPr>
        <w:t>501 -  zmiešané územia bývania a občianskej vybavenosti</w:t>
      </w:r>
    </w:p>
    <w:p w14:paraId="54B5F289" w14:textId="6251C258" w:rsidR="009E5D1E" w:rsidRPr="00B11293" w:rsidRDefault="009E5D1E" w:rsidP="009E5D1E">
      <w:pPr>
        <w:jc w:val="both"/>
        <w:rPr>
          <w:b/>
          <w:bCs/>
          <w:sz w:val="22"/>
          <w:szCs w:val="22"/>
        </w:rPr>
      </w:pPr>
      <w:r w:rsidRPr="00B11293">
        <w:rPr>
          <w:sz w:val="22"/>
          <w:szCs w:val="22"/>
        </w:rPr>
        <w:t>Územia slúžiace predovšetkým pre umiestnenie polyfunkčných objektov bývania a</w:t>
      </w:r>
      <w:r w:rsidR="00B260B0">
        <w:rPr>
          <w:sz w:val="22"/>
          <w:szCs w:val="22"/>
        </w:rPr>
        <w:t> </w:t>
      </w:r>
      <w:r w:rsidRPr="00B11293">
        <w:rPr>
          <w:sz w:val="22"/>
          <w:szCs w:val="22"/>
        </w:rPr>
        <w:t>občianskej vybavenosti v zónach celomestského a nadmestského významu a</w:t>
      </w:r>
      <w:r w:rsidR="00B260B0">
        <w:rPr>
          <w:sz w:val="22"/>
          <w:szCs w:val="22"/>
        </w:rPr>
        <w:t> </w:t>
      </w:r>
      <w:r w:rsidRPr="00B11293">
        <w:rPr>
          <w:sz w:val="22"/>
          <w:szCs w:val="22"/>
        </w:rPr>
        <w:t>na</w:t>
      </w:r>
      <w:r w:rsidR="00B260B0">
        <w:rPr>
          <w:sz w:val="22"/>
          <w:szCs w:val="22"/>
        </w:rPr>
        <w:t> </w:t>
      </w:r>
      <w:r w:rsidRPr="00B11293">
        <w:rPr>
          <w:sz w:val="22"/>
          <w:szCs w:val="22"/>
        </w:rPr>
        <w:t>rozvojových osiach, s dôrazom na vytváranie mestského prostredia a zariadenia občianskej vybavenosti zabezpečujúce vysokú komplexitu prostredia centier a</w:t>
      </w:r>
      <w:r w:rsidR="00B260B0">
        <w:rPr>
          <w:sz w:val="22"/>
          <w:szCs w:val="22"/>
        </w:rPr>
        <w:t> </w:t>
      </w:r>
      <w:r w:rsidRPr="00B11293">
        <w:rPr>
          <w:sz w:val="22"/>
          <w:szCs w:val="22"/>
        </w:rPr>
        <w:t>mestských tried.</w:t>
      </w:r>
    </w:p>
    <w:p w14:paraId="632652BA" w14:textId="20796AB1" w:rsidR="009E5D1E" w:rsidRPr="00B11293" w:rsidRDefault="009E5D1E" w:rsidP="009E5D1E">
      <w:pPr>
        <w:jc w:val="both"/>
        <w:rPr>
          <w:b/>
          <w:bCs/>
          <w:sz w:val="22"/>
          <w:szCs w:val="22"/>
        </w:rPr>
      </w:pPr>
      <w:r w:rsidRPr="00B11293">
        <w:rPr>
          <w:sz w:val="22"/>
          <w:szCs w:val="22"/>
        </w:rPr>
        <w:t>Podľa polohy v organizme mesta je to prevažne viacpodlažná zástavba, v územiach vonkajšieho mesta málopodlažná zástavba. Podiel bývania je v rozmedzí do 70 % celkových podlažných plôch nadzemnej časti zástavby funkčnej plochy. Zariadenia občianskej vybavenosti sú situované predovšetkým ako vstavané zariadenia v</w:t>
      </w:r>
      <w:r w:rsidR="001A0540">
        <w:rPr>
          <w:sz w:val="22"/>
          <w:szCs w:val="22"/>
        </w:rPr>
        <w:t> </w:t>
      </w:r>
      <w:r w:rsidRPr="00B11293">
        <w:rPr>
          <w:sz w:val="22"/>
          <w:szCs w:val="22"/>
        </w:rPr>
        <w:t>polyfunkčných objektoch.</w:t>
      </w:r>
    </w:p>
    <w:p w14:paraId="5040850F" w14:textId="06DAABEA" w:rsidR="009E5D1E" w:rsidRDefault="009E5D1E" w:rsidP="009E5D1E">
      <w:pPr>
        <w:jc w:val="both"/>
        <w:rPr>
          <w:sz w:val="22"/>
          <w:szCs w:val="22"/>
        </w:rPr>
      </w:pPr>
      <w:r w:rsidRPr="00B11293">
        <w:rPr>
          <w:sz w:val="22"/>
          <w:szCs w:val="22"/>
        </w:rPr>
        <w:t>Súčasťou územia sú plochy zelene, vodné plochy ako súčasť parteru, dopravné a</w:t>
      </w:r>
      <w:r w:rsidR="001A0540">
        <w:rPr>
          <w:sz w:val="22"/>
          <w:szCs w:val="22"/>
        </w:rPr>
        <w:t> </w:t>
      </w:r>
      <w:r w:rsidRPr="00B11293">
        <w:rPr>
          <w:sz w:val="22"/>
          <w:szCs w:val="22"/>
        </w:rPr>
        <w:t>technické vybavenie, garáže a zariadenia pre požiarnu a civilnú obranu.</w:t>
      </w:r>
    </w:p>
    <w:p w14:paraId="1250A44C" w14:textId="77777777" w:rsidR="00BC48E3" w:rsidRPr="00B11293" w:rsidRDefault="00BC48E3" w:rsidP="009E5D1E">
      <w:pPr>
        <w:jc w:val="both"/>
        <w:rPr>
          <w:b/>
          <w:bCs/>
          <w:sz w:val="22"/>
          <w:szCs w:val="22"/>
        </w:rPr>
      </w:pPr>
    </w:p>
    <w:p w14:paraId="563D61F8" w14:textId="2653291E" w:rsidR="009E5D1E" w:rsidRPr="00B11293" w:rsidRDefault="009E5D1E" w:rsidP="009E5D1E">
      <w:pPr>
        <w:jc w:val="both"/>
        <w:rPr>
          <w:sz w:val="22"/>
          <w:szCs w:val="22"/>
        </w:rPr>
      </w:pPr>
      <w:r w:rsidRPr="00B11293">
        <w:rPr>
          <w:sz w:val="22"/>
          <w:szCs w:val="22"/>
        </w:rPr>
        <w:t>SPOSÔBY VYUŽITIA FUNKČNÝCH PLÔCH</w:t>
      </w:r>
      <w:r w:rsidR="00BC48E3">
        <w:rPr>
          <w:sz w:val="22"/>
          <w:szCs w:val="22"/>
        </w:rPr>
        <w:t>:</w:t>
      </w:r>
    </w:p>
    <w:p w14:paraId="0BE458EA" w14:textId="0E01D21B" w:rsidR="009E5D1E" w:rsidRPr="00ED1B90" w:rsidRDefault="009E5D1E" w:rsidP="009E5D1E">
      <w:pPr>
        <w:jc w:val="both"/>
        <w:rPr>
          <w:sz w:val="22"/>
          <w:szCs w:val="22"/>
        </w:rPr>
      </w:pPr>
      <w:r w:rsidRPr="00B11293">
        <w:rPr>
          <w:b/>
          <w:bCs/>
          <w:sz w:val="22"/>
          <w:szCs w:val="22"/>
        </w:rPr>
        <w:t xml:space="preserve">prevládajúce: </w:t>
      </w:r>
      <w:r w:rsidRPr="00B11293">
        <w:rPr>
          <w:sz w:val="22"/>
          <w:szCs w:val="22"/>
        </w:rPr>
        <w:t>polyfunkčné objekty bývania a občianskej vybavenosti</w:t>
      </w:r>
    </w:p>
    <w:p w14:paraId="2551588A" w14:textId="64FC710E" w:rsidR="009E5D1E" w:rsidRPr="009E5D1E" w:rsidRDefault="009E5D1E" w:rsidP="009E5D1E">
      <w:pPr>
        <w:jc w:val="both"/>
        <w:rPr>
          <w:sz w:val="22"/>
          <w:szCs w:val="22"/>
        </w:rPr>
      </w:pPr>
      <w:r w:rsidRPr="00B11293">
        <w:rPr>
          <w:b/>
          <w:bCs/>
          <w:sz w:val="22"/>
          <w:szCs w:val="22"/>
        </w:rPr>
        <w:t xml:space="preserve">prípustné: </w:t>
      </w:r>
      <w:r w:rsidRPr="00B11293">
        <w:rPr>
          <w:sz w:val="22"/>
          <w:szCs w:val="22"/>
        </w:rPr>
        <w:t>V území je prípustné umiestňovať najmä : bytové domy, zariadenia občianskej vybavenosti zabezpečujúce vysokú komplexnosť prostredia centier a</w:t>
      </w:r>
      <w:r w:rsidR="001A0540">
        <w:rPr>
          <w:sz w:val="22"/>
          <w:szCs w:val="22"/>
        </w:rPr>
        <w:t> </w:t>
      </w:r>
      <w:r w:rsidRPr="00B11293">
        <w:rPr>
          <w:sz w:val="22"/>
          <w:szCs w:val="22"/>
        </w:rPr>
        <w:t>mestských tried: zariadenia administratívy, správy a riadenia, zariadenia kultúry a zábavy, zariadenia cirkví a na vykonávanie obradov, ubytovacie zariadenia cestovného ruchu, zariadenia verejného stravovania, zariadenia obchodu a služieb, zariadenia zdravotníctva a sociálnej starostlivosti, zariadenia školstva, vedy a výskumu, zeleň líniovú a plošnú, vodné plochy ako súčasť parteru a plôch zelene</w:t>
      </w:r>
      <w:r w:rsidR="001A0540">
        <w:rPr>
          <w:sz w:val="22"/>
          <w:szCs w:val="22"/>
        </w:rPr>
        <w:t>,</w:t>
      </w:r>
      <w:r w:rsidRPr="00B11293">
        <w:rPr>
          <w:sz w:val="22"/>
          <w:szCs w:val="22"/>
        </w:rPr>
        <w:t xml:space="preserve"> zariadenia a</w:t>
      </w:r>
      <w:r w:rsidR="001A0540">
        <w:rPr>
          <w:sz w:val="22"/>
          <w:szCs w:val="22"/>
        </w:rPr>
        <w:t> </w:t>
      </w:r>
      <w:r w:rsidRPr="00B11293">
        <w:rPr>
          <w:sz w:val="22"/>
          <w:szCs w:val="22"/>
        </w:rPr>
        <w:t>vedenia technickej a dopravnej vybavenosti pre obsluhu územia</w:t>
      </w:r>
      <w:r w:rsidR="006E193E">
        <w:rPr>
          <w:sz w:val="22"/>
          <w:szCs w:val="22"/>
        </w:rPr>
        <w:t>.</w:t>
      </w:r>
    </w:p>
    <w:p w14:paraId="3CBE7927" w14:textId="77777777" w:rsidR="009E5D1E" w:rsidRPr="00B11293" w:rsidRDefault="009E5D1E" w:rsidP="009E5D1E">
      <w:pPr>
        <w:jc w:val="both"/>
        <w:rPr>
          <w:b/>
          <w:bCs/>
          <w:sz w:val="22"/>
          <w:szCs w:val="22"/>
        </w:rPr>
      </w:pPr>
      <w:r w:rsidRPr="00B11293">
        <w:rPr>
          <w:b/>
          <w:bCs/>
          <w:sz w:val="22"/>
          <w:szCs w:val="22"/>
        </w:rPr>
        <w:t xml:space="preserve">prípustné v obmedzenom rozsahu: </w:t>
      </w:r>
    </w:p>
    <w:p w14:paraId="723AB0E5" w14:textId="77777777" w:rsidR="009E5D1E" w:rsidRPr="00B11293" w:rsidRDefault="009E5D1E" w:rsidP="009E5D1E">
      <w:pPr>
        <w:jc w:val="both"/>
        <w:rPr>
          <w:b/>
          <w:bCs/>
          <w:sz w:val="22"/>
          <w:szCs w:val="22"/>
        </w:rPr>
      </w:pPr>
      <w:r w:rsidRPr="00B11293">
        <w:rPr>
          <w:sz w:val="22"/>
          <w:szCs w:val="22"/>
        </w:rPr>
        <w:t>V území je prípustné umiestňovať v obmedzenom rozsahu najmä :</w:t>
      </w:r>
    </w:p>
    <w:p w14:paraId="50A13854" w14:textId="68F6F406" w:rsidR="009E5D1E" w:rsidRPr="00B11293" w:rsidRDefault="009E5D1E" w:rsidP="009E5D1E">
      <w:pPr>
        <w:jc w:val="both"/>
        <w:rPr>
          <w:sz w:val="22"/>
          <w:szCs w:val="22"/>
        </w:rPr>
      </w:pPr>
      <w:r w:rsidRPr="00B11293">
        <w:rPr>
          <w:sz w:val="22"/>
          <w:szCs w:val="22"/>
        </w:rPr>
        <w:t>rodinné domy</w:t>
      </w:r>
      <w:r w:rsidR="001A0540">
        <w:rPr>
          <w:sz w:val="22"/>
          <w:szCs w:val="22"/>
        </w:rPr>
        <w:t xml:space="preserve">, </w:t>
      </w:r>
      <w:r w:rsidRPr="00B11293">
        <w:rPr>
          <w:sz w:val="22"/>
          <w:szCs w:val="22"/>
        </w:rPr>
        <w:t>zariadenia športu, účelové zariadenia verejnej a štátnej správy, zariadenia drobných prevádzok výroby a služieb bez rušivých vplyvov na okolie, zariadenia na separovaný zber komunálnych odpadov miestneho významu vrátane komunálnych odpadov s obsahom škodlivín z</w:t>
      </w:r>
      <w:r w:rsidR="006E193E">
        <w:rPr>
          <w:sz w:val="22"/>
          <w:szCs w:val="22"/>
        </w:rPr>
        <w:t> </w:t>
      </w:r>
      <w:r w:rsidRPr="00B11293">
        <w:rPr>
          <w:sz w:val="22"/>
          <w:szCs w:val="22"/>
        </w:rPr>
        <w:t>domácnosti</w:t>
      </w:r>
      <w:r w:rsidR="006E193E">
        <w:rPr>
          <w:sz w:val="22"/>
          <w:szCs w:val="22"/>
        </w:rPr>
        <w:t>.</w:t>
      </w:r>
    </w:p>
    <w:p w14:paraId="53FAC129" w14:textId="77777777" w:rsidR="009E5D1E" w:rsidRPr="00B11293" w:rsidRDefault="009E5D1E" w:rsidP="009E5D1E">
      <w:pPr>
        <w:jc w:val="both"/>
        <w:rPr>
          <w:b/>
          <w:bCs/>
          <w:sz w:val="22"/>
          <w:szCs w:val="22"/>
        </w:rPr>
      </w:pPr>
      <w:r w:rsidRPr="00B11293">
        <w:rPr>
          <w:b/>
          <w:bCs/>
          <w:sz w:val="22"/>
          <w:szCs w:val="22"/>
        </w:rPr>
        <w:t>neprípustné:</w:t>
      </w:r>
    </w:p>
    <w:p w14:paraId="55D12925" w14:textId="6C8DFCC2" w:rsidR="009E5D1E" w:rsidRPr="00B11293" w:rsidRDefault="009E5D1E" w:rsidP="009E5D1E">
      <w:pPr>
        <w:jc w:val="both"/>
        <w:rPr>
          <w:sz w:val="22"/>
          <w:szCs w:val="22"/>
        </w:rPr>
      </w:pPr>
      <w:r w:rsidRPr="00B11293">
        <w:rPr>
          <w:sz w:val="22"/>
          <w:szCs w:val="22"/>
        </w:rPr>
        <w:t>V území nie je prípustné umiestňovať najmä: zariadenia s negatívnymi účinkami na stavby a zariadenia v ich okolí areálové zariadenia občianskej vybavenosti s vysokou koncentráciou osôb a nárokmi na obsluhu územia, zariadenia veľkoobchodu, autokempingy, areály priemyselných podnikov, zariadenia priemyselnej a</w:t>
      </w:r>
      <w:r w:rsidR="006E193E">
        <w:rPr>
          <w:sz w:val="22"/>
          <w:szCs w:val="22"/>
        </w:rPr>
        <w:t> </w:t>
      </w:r>
      <w:r w:rsidRPr="00B11293">
        <w:rPr>
          <w:sz w:val="22"/>
          <w:szCs w:val="22"/>
        </w:rPr>
        <w:t>poľnohospodárskej výroby, skladové areály, distribučné centrá a logistické parky, stavebné dvory, stavby na individuálnu rekreáciu, zariadenia odpadového hospodárstva okrem prípustných v obmedzenom rozsahu, tranzitné vedenia technickej vybavenosti nadradeného významu, stavby a zariadenia nesúvisiace s funkciou.</w:t>
      </w:r>
    </w:p>
    <w:p w14:paraId="542455D2" w14:textId="77777777" w:rsidR="009E5D1E" w:rsidRPr="00B11293" w:rsidRDefault="009E5D1E" w:rsidP="009E5D1E">
      <w:pPr>
        <w:jc w:val="both"/>
        <w:rPr>
          <w:sz w:val="22"/>
          <w:szCs w:val="22"/>
        </w:rPr>
      </w:pPr>
    </w:p>
    <w:p w14:paraId="45A2FE58" w14:textId="77777777" w:rsidR="009E5D1E" w:rsidRDefault="009E5D1E" w:rsidP="00435A64">
      <w:pPr>
        <w:jc w:val="both"/>
        <w:rPr>
          <w:b/>
          <w:bCs/>
          <w:sz w:val="28"/>
          <w:szCs w:val="28"/>
        </w:rPr>
      </w:pPr>
    </w:p>
    <w:p w14:paraId="2350A334" w14:textId="77777777" w:rsidR="00435A64" w:rsidRPr="00435A64" w:rsidRDefault="00435A64" w:rsidP="00435A64">
      <w:pPr>
        <w:jc w:val="both"/>
        <w:rPr>
          <w:b/>
          <w:bCs/>
          <w:u w:val="single"/>
        </w:rPr>
      </w:pPr>
      <w:r w:rsidRPr="00435A64">
        <w:rPr>
          <w:b/>
          <w:bCs/>
          <w:u w:val="single"/>
        </w:rPr>
        <w:t>702 -  plochy zariadení železničnej dopravy</w:t>
      </w:r>
    </w:p>
    <w:p w14:paraId="6791CF97" w14:textId="77777777" w:rsidR="00435A64" w:rsidRPr="002419F0" w:rsidRDefault="00435A64" w:rsidP="00435A64">
      <w:pPr>
        <w:jc w:val="both"/>
        <w:rPr>
          <w:b/>
          <w:bCs/>
          <w:sz w:val="22"/>
          <w:szCs w:val="22"/>
        </w:rPr>
      </w:pPr>
      <w:r w:rsidRPr="002419F0">
        <w:rPr>
          <w:sz w:val="22"/>
          <w:szCs w:val="22"/>
        </w:rPr>
        <w:t>Územia určené pre umiestnenie stavieb a zariadení, ktoré slúžia pre prevádzku železničnej dopravy</w:t>
      </w:r>
    </w:p>
    <w:p w14:paraId="5FD5BB8E" w14:textId="3ABBC3BD" w:rsidR="00435A64" w:rsidRDefault="00435A64" w:rsidP="00435A64">
      <w:pPr>
        <w:jc w:val="both"/>
        <w:rPr>
          <w:sz w:val="22"/>
          <w:szCs w:val="22"/>
        </w:rPr>
      </w:pPr>
      <w:r w:rsidRPr="002419F0">
        <w:rPr>
          <w:sz w:val="22"/>
          <w:szCs w:val="22"/>
        </w:rPr>
        <w:t>A – osobnej,  B – nákladnej</w:t>
      </w:r>
    </w:p>
    <w:p w14:paraId="5050F21D" w14:textId="77777777" w:rsidR="00BC48E3" w:rsidRPr="002419F0" w:rsidRDefault="00BC48E3" w:rsidP="00435A64">
      <w:pPr>
        <w:jc w:val="both"/>
        <w:rPr>
          <w:sz w:val="22"/>
          <w:szCs w:val="22"/>
        </w:rPr>
      </w:pPr>
    </w:p>
    <w:p w14:paraId="25891F6A" w14:textId="4C65352D" w:rsidR="00435A64" w:rsidRPr="002419F0" w:rsidRDefault="00435A64" w:rsidP="00435A64">
      <w:pPr>
        <w:jc w:val="both"/>
        <w:rPr>
          <w:sz w:val="22"/>
          <w:szCs w:val="22"/>
        </w:rPr>
      </w:pPr>
      <w:r w:rsidRPr="002419F0">
        <w:rPr>
          <w:sz w:val="22"/>
          <w:szCs w:val="22"/>
        </w:rPr>
        <w:t>SPOSÔBY VYUŽITIA FUNKČNÝCH PLÔCH</w:t>
      </w:r>
      <w:r w:rsidR="00BC48E3">
        <w:rPr>
          <w:sz w:val="22"/>
          <w:szCs w:val="22"/>
        </w:rPr>
        <w:t>:</w:t>
      </w:r>
    </w:p>
    <w:p w14:paraId="1886DD68" w14:textId="77777777" w:rsidR="00435A64" w:rsidRPr="002419F0" w:rsidRDefault="00435A64" w:rsidP="00435A64">
      <w:pPr>
        <w:jc w:val="both"/>
        <w:rPr>
          <w:b/>
          <w:bCs/>
          <w:sz w:val="22"/>
          <w:szCs w:val="22"/>
        </w:rPr>
      </w:pPr>
      <w:r w:rsidRPr="002419F0">
        <w:rPr>
          <w:b/>
          <w:bCs/>
          <w:sz w:val="22"/>
          <w:szCs w:val="22"/>
        </w:rPr>
        <w:t>prevládajúce</w:t>
      </w:r>
      <w:r w:rsidRPr="002419F0">
        <w:rPr>
          <w:sz w:val="22"/>
          <w:szCs w:val="22"/>
        </w:rPr>
        <w:t>:  A - stanice a zastávky osobnej dopravy, B - stanice nákladné, odstavné a zriaďovacie, rušňové depá</w:t>
      </w:r>
    </w:p>
    <w:p w14:paraId="08E8A598" w14:textId="77777777" w:rsidR="00435A64" w:rsidRPr="002419F0" w:rsidRDefault="00435A64" w:rsidP="00435A64">
      <w:pPr>
        <w:jc w:val="both"/>
        <w:rPr>
          <w:sz w:val="22"/>
          <w:szCs w:val="22"/>
        </w:rPr>
      </w:pPr>
      <w:r w:rsidRPr="002419F0">
        <w:rPr>
          <w:b/>
          <w:bCs/>
          <w:sz w:val="22"/>
          <w:szCs w:val="22"/>
        </w:rPr>
        <w:t xml:space="preserve">prípustné : </w:t>
      </w:r>
      <w:r w:rsidRPr="002419F0">
        <w:rPr>
          <w:sz w:val="22"/>
          <w:szCs w:val="22"/>
        </w:rPr>
        <w:t>V území je prípustné umiestňovať najmä :</w:t>
      </w:r>
    </w:p>
    <w:p w14:paraId="60255E48" w14:textId="52110373" w:rsidR="00435A64" w:rsidRPr="00B11293" w:rsidRDefault="00435A64" w:rsidP="00435A64">
      <w:pPr>
        <w:jc w:val="both"/>
        <w:rPr>
          <w:sz w:val="22"/>
          <w:szCs w:val="22"/>
        </w:rPr>
      </w:pPr>
      <w:r w:rsidRPr="00B11293">
        <w:rPr>
          <w:sz w:val="22"/>
          <w:szCs w:val="22"/>
        </w:rPr>
        <w:t>A - zariadenia administratívy súvisiace s</w:t>
      </w:r>
      <w:r w:rsidR="006E193E">
        <w:rPr>
          <w:sz w:val="22"/>
          <w:szCs w:val="22"/>
        </w:rPr>
        <w:t> </w:t>
      </w:r>
      <w:r w:rsidRPr="00B11293">
        <w:rPr>
          <w:sz w:val="22"/>
          <w:szCs w:val="22"/>
        </w:rPr>
        <w:t>funkciou</w:t>
      </w:r>
      <w:r w:rsidR="006E193E">
        <w:rPr>
          <w:sz w:val="22"/>
          <w:szCs w:val="22"/>
        </w:rPr>
        <w:t>,</w:t>
      </w:r>
      <w:r w:rsidRPr="00B11293">
        <w:rPr>
          <w:sz w:val="22"/>
          <w:szCs w:val="22"/>
        </w:rPr>
        <w:t xml:space="preserve"> zariadenia občianskej</w:t>
      </w:r>
      <w:r>
        <w:t xml:space="preserve"> </w:t>
      </w:r>
      <w:r w:rsidRPr="00B11293">
        <w:rPr>
          <w:sz w:val="22"/>
          <w:szCs w:val="22"/>
        </w:rPr>
        <w:t>vybavenosti súvisiace s funkciou</w:t>
      </w:r>
      <w:r w:rsidR="006E193E">
        <w:rPr>
          <w:sz w:val="22"/>
          <w:szCs w:val="22"/>
        </w:rPr>
        <w:t xml:space="preserve">, </w:t>
      </w:r>
      <w:r w:rsidRPr="00B11293">
        <w:rPr>
          <w:sz w:val="22"/>
          <w:szCs w:val="22"/>
        </w:rPr>
        <w:t>parkoviská a parkinggaráže</w:t>
      </w:r>
      <w:r w:rsidR="006E193E">
        <w:rPr>
          <w:sz w:val="22"/>
          <w:szCs w:val="22"/>
        </w:rPr>
        <w:t xml:space="preserve">, </w:t>
      </w:r>
      <w:r w:rsidRPr="00B11293">
        <w:rPr>
          <w:sz w:val="22"/>
          <w:szCs w:val="22"/>
        </w:rPr>
        <w:t>zariadenia a vedenia technickej a</w:t>
      </w:r>
      <w:r w:rsidR="006E193E">
        <w:rPr>
          <w:sz w:val="22"/>
          <w:szCs w:val="22"/>
        </w:rPr>
        <w:t> </w:t>
      </w:r>
      <w:r w:rsidRPr="00B11293">
        <w:rPr>
          <w:sz w:val="22"/>
          <w:szCs w:val="22"/>
        </w:rPr>
        <w:t>dopravnej vybavenosti pre obsluhu územia</w:t>
      </w:r>
    </w:p>
    <w:p w14:paraId="149ED47D" w14:textId="2B2DB087" w:rsidR="00435A64" w:rsidRPr="00B11293" w:rsidRDefault="00435A64" w:rsidP="00435A64">
      <w:pPr>
        <w:jc w:val="both"/>
        <w:rPr>
          <w:sz w:val="22"/>
          <w:szCs w:val="22"/>
        </w:rPr>
      </w:pPr>
      <w:r w:rsidRPr="00B11293">
        <w:rPr>
          <w:sz w:val="22"/>
          <w:szCs w:val="22"/>
        </w:rPr>
        <w:t>B - zariadenia administratívy súvisiace s funkciou, sklady, skladové plochy a prevádzky súvisiace s funkciou, zariadenia vybavenosti pre obsluhu prevádzok, parkoviská,  zariadenia a vedenia technickej a dopravnej vybavenosti pre obsluhu územia</w:t>
      </w:r>
    </w:p>
    <w:p w14:paraId="2C4A7B34" w14:textId="77777777" w:rsidR="00435A64" w:rsidRPr="00B11293" w:rsidRDefault="00435A64" w:rsidP="00435A64">
      <w:pPr>
        <w:jc w:val="both"/>
        <w:rPr>
          <w:b/>
          <w:bCs/>
          <w:sz w:val="22"/>
          <w:szCs w:val="22"/>
        </w:rPr>
      </w:pPr>
      <w:r w:rsidRPr="00B11293">
        <w:rPr>
          <w:b/>
          <w:bCs/>
          <w:sz w:val="22"/>
          <w:szCs w:val="22"/>
        </w:rPr>
        <w:t xml:space="preserve">prípustné v obmedzenom rozsahu: </w:t>
      </w:r>
      <w:r w:rsidRPr="00B11293">
        <w:rPr>
          <w:sz w:val="22"/>
          <w:szCs w:val="22"/>
        </w:rPr>
        <w:t xml:space="preserve">V území je prípustné umiestňovať v obmedzenom rozsahu najmä: </w:t>
      </w:r>
    </w:p>
    <w:p w14:paraId="406551C8" w14:textId="12D9F1A1" w:rsidR="00435A64" w:rsidRPr="00B11293" w:rsidRDefault="00435A64" w:rsidP="00435A64">
      <w:pPr>
        <w:jc w:val="both"/>
        <w:rPr>
          <w:sz w:val="22"/>
          <w:szCs w:val="22"/>
        </w:rPr>
      </w:pPr>
      <w:r w:rsidRPr="00B11293">
        <w:rPr>
          <w:sz w:val="22"/>
          <w:szCs w:val="22"/>
        </w:rPr>
        <w:t>A - byty v objektoch funkcie - služobné byty, zeleň líniovú a plošnú</w:t>
      </w:r>
    </w:p>
    <w:p w14:paraId="09FF41F9" w14:textId="728AEE6A" w:rsidR="00435A64" w:rsidRPr="00B11293" w:rsidRDefault="00435A64" w:rsidP="00435A64">
      <w:pPr>
        <w:jc w:val="both"/>
        <w:rPr>
          <w:sz w:val="22"/>
          <w:szCs w:val="22"/>
        </w:rPr>
      </w:pPr>
      <w:r w:rsidRPr="00B11293">
        <w:rPr>
          <w:sz w:val="22"/>
          <w:szCs w:val="22"/>
        </w:rPr>
        <w:t>B - byty v objektoch funkcie - služobné byty, zeleň líniovú a plošnú, zariadenia na</w:t>
      </w:r>
      <w:r w:rsidR="006E193E">
        <w:rPr>
          <w:sz w:val="22"/>
          <w:szCs w:val="22"/>
        </w:rPr>
        <w:t> </w:t>
      </w:r>
      <w:r w:rsidRPr="00B11293">
        <w:rPr>
          <w:sz w:val="22"/>
          <w:szCs w:val="22"/>
        </w:rPr>
        <w:t>separovaný zber odpadu</w:t>
      </w:r>
    </w:p>
    <w:p w14:paraId="2092988B" w14:textId="44E7B108" w:rsidR="00435A64" w:rsidRPr="00B11293" w:rsidRDefault="00435A64" w:rsidP="00435A64">
      <w:pPr>
        <w:jc w:val="both"/>
        <w:rPr>
          <w:sz w:val="22"/>
          <w:szCs w:val="22"/>
        </w:rPr>
      </w:pPr>
      <w:r w:rsidRPr="00B11293">
        <w:rPr>
          <w:b/>
          <w:bCs/>
          <w:sz w:val="22"/>
          <w:szCs w:val="22"/>
        </w:rPr>
        <w:t>neprípustné</w:t>
      </w:r>
      <w:r w:rsidRPr="00B11293">
        <w:rPr>
          <w:sz w:val="22"/>
          <w:szCs w:val="22"/>
        </w:rPr>
        <w:t>: stavby a zariadenia nesúvisiace s funkciou</w:t>
      </w:r>
    </w:p>
    <w:p w14:paraId="32F2D0FB" w14:textId="5B3DBA91" w:rsidR="00435A64" w:rsidRDefault="00435A64" w:rsidP="00435A64">
      <w:pPr>
        <w:jc w:val="both"/>
        <w:rPr>
          <w:b/>
          <w:bCs/>
          <w:sz w:val="28"/>
          <w:szCs w:val="28"/>
          <w:u w:val="single"/>
        </w:rPr>
      </w:pPr>
    </w:p>
    <w:p w14:paraId="51425B0B" w14:textId="77777777" w:rsidR="009E5D1E" w:rsidRPr="00435A64" w:rsidRDefault="009E5D1E" w:rsidP="00435A64">
      <w:pPr>
        <w:jc w:val="both"/>
        <w:rPr>
          <w:b/>
          <w:bCs/>
          <w:sz w:val="28"/>
          <w:szCs w:val="28"/>
          <w:u w:val="single"/>
        </w:rPr>
      </w:pPr>
    </w:p>
    <w:p w14:paraId="08905172" w14:textId="77777777" w:rsidR="00435A64" w:rsidRPr="00435A64" w:rsidRDefault="00435A64" w:rsidP="00435A64">
      <w:pPr>
        <w:jc w:val="both"/>
        <w:rPr>
          <w:b/>
          <w:bCs/>
          <w:u w:val="single"/>
        </w:rPr>
      </w:pPr>
      <w:r w:rsidRPr="00435A64">
        <w:rPr>
          <w:b/>
          <w:bCs/>
          <w:u w:val="single"/>
        </w:rPr>
        <w:t>1110 –  parky, sadovnícke a lesoparkové úpravy</w:t>
      </w:r>
    </w:p>
    <w:p w14:paraId="23913CA3" w14:textId="4512C4D8" w:rsidR="00435A64" w:rsidRDefault="00435A64" w:rsidP="00435A64">
      <w:pPr>
        <w:jc w:val="both"/>
        <w:rPr>
          <w:sz w:val="22"/>
          <w:szCs w:val="22"/>
        </w:rPr>
      </w:pPr>
      <w:r w:rsidRPr="0053771E">
        <w:rPr>
          <w:sz w:val="22"/>
          <w:szCs w:val="22"/>
        </w:rPr>
        <w:t>Územia parkovej a sadovnícky upravenej zelene, ale aj plochy zelene s úpravou lesoparkového charakteru.</w:t>
      </w:r>
    </w:p>
    <w:p w14:paraId="7C167239" w14:textId="77777777" w:rsidR="00BC48E3" w:rsidRPr="0053771E" w:rsidRDefault="00BC48E3" w:rsidP="00435A64">
      <w:pPr>
        <w:jc w:val="both"/>
        <w:rPr>
          <w:sz w:val="22"/>
          <w:szCs w:val="22"/>
        </w:rPr>
      </w:pPr>
    </w:p>
    <w:p w14:paraId="15CFF1DD" w14:textId="0428FA29" w:rsidR="00435A64" w:rsidRPr="0053771E" w:rsidRDefault="00435A64" w:rsidP="00435A64">
      <w:pPr>
        <w:jc w:val="both"/>
        <w:rPr>
          <w:sz w:val="22"/>
          <w:szCs w:val="22"/>
        </w:rPr>
      </w:pPr>
      <w:r w:rsidRPr="0053771E">
        <w:rPr>
          <w:sz w:val="22"/>
          <w:szCs w:val="22"/>
        </w:rPr>
        <w:t>SPOSÔBY VYUŽITIA FUNKČNÝCH PLÔCH</w:t>
      </w:r>
      <w:r w:rsidR="00BC48E3">
        <w:rPr>
          <w:sz w:val="22"/>
          <w:szCs w:val="22"/>
        </w:rPr>
        <w:t>:</w:t>
      </w:r>
    </w:p>
    <w:p w14:paraId="657E6B0C" w14:textId="71BE2725" w:rsidR="00435A64" w:rsidRPr="0053771E" w:rsidRDefault="00435A64" w:rsidP="00435A64">
      <w:pPr>
        <w:jc w:val="both"/>
        <w:rPr>
          <w:sz w:val="22"/>
          <w:szCs w:val="22"/>
        </w:rPr>
      </w:pPr>
      <w:r w:rsidRPr="0053771E">
        <w:rPr>
          <w:b/>
          <w:bCs/>
          <w:sz w:val="22"/>
          <w:szCs w:val="22"/>
        </w:rPr>
        <w:t>prevládajúce :</w:t>
      </w:r>
      <w:r w:rsidRPr="0053771E">
        <w:rPr>
          <w:sz w:val="22"/>
          <w:szCs w:val="22"/>
        </w:rPr>
        <w:t xml:space="preserve"> parky, sadovnícka plošná a líniová zeleň, lesoparkové úpravy</w:t>
      </w:r>
    </w:p>
    <w:p w14:paraId="3DDD9B4D" w14:textId="78E408FB" w:rsidR="00435A64" w:rsidRPr="0053771E" w:rsidRDefault="00435A64" w:rsidP="00435A64">
      <w:pPr>
        <w:jc w:val="both"/>
        <w:rPr>
          <w:b/>
          <w:bCs/>
          <w:sz w:val="22"/>
          <w:szCs w:val="22"/>
        </w:rPr>
      </w:pPr>
      <w:r w:rsidRPr="0053771E">
        <w:rPr>
          <w:b/>
          <w:bCs/>
          <w:sz w:val="22"/>
          <w:szCs w:val="22"/>
        </w:rPr>
        <w:t>prípustné:</w:t>
      </w:r>
      <w:r w:rsidRPr="0053771E">
        <w:rPr>
          <w:sz w:val="22"/>
          <w:szCs w:val="22"/>
        </w:rPr>
        <w:t xml:space="preserve"> V území je prípustné umiestňovať najmä: vodné plochy</w:t>
      </w:r>
    </w:p>
    <w:p w14:paraId="799BC10B" w14:textId="5C3C8BE3" w:rsidR="00435A64" w:rsidRPr="0053771E" w:rsidRDefault="00435A64" w:rsidP="00435A64">
      <w:pPr>
        <w:jc w:val="both"/>
        <w:rPr>
          <w:sz w:val="22"/>
          <w:szCs w:val="22"/>
        </w:rPr>
      </w:pPr>
      <w:r w:rsidRPr="0053771E">
        <w:rPr>
          <w:b/>
          <w:bCs/>
          <w:sz w:val="22"/>
          <w:szCs w:val="22"/>
        </w:rPr>
        <w:t>prípustné v obmedzenom rozsahu:</w:t>
      </w:r>
      <w:r w:rsidRPr="0053771E">
        <w:rPr>
          <w:sz w:val="22"/>
          <w:szCs w:val="22"/>
        </w:rPr>
        <w:t xml:space="preserve"> V území je prípustné umiestňovať v obmedzenom rozsahu najmä pobytové lúky, ihriská a hracie plochy, drobné zariadenia vybavenosti súvisiace s funkciou, náučne chodníky, turistické a cyklistické trasy, zariadenia a</w:t>
      </w:r>
      <w:r w:rsidR="006E193E">
        <w:rPr>
          <w:sz w:val="22"/>
          <w:szCs w:val="22"/>
        </w:rPr>
        <w:t> </w:t>
      </w:r>
      <w:r w:rsidRPr="0053771E">
        <w:rPr>
          <w:sz w:val="22"/>
          <w:szCs w:val="22"/>
        </w:rPr>
        <w:t>vedenia technickej a dopravnej vybavenosti pre obsluhu územia funkčnej plochy</w:t>
      </w:r>
    </w:p>
    <w:p w14:paraId="6749CEA9" w14:textId="19CF5CB5" w:rsidR="00435A64" w:rsidRPr="0053771E" w:rsidRDefault="00435A64" w:rsidP="00435A64">
      <w:pPr>
        <w:jc w:val="both"/>
        <w:rPr>
          <w:b/>
          <w:bCs/>
          <w:sz w:val="22"/>
          <w:szCs w:val="22"/>
        </w:rPr>
      </w:pPr>
      <w:r w:rsidRPr="0053771E">
        <w:rPr>
          <w:b/>
          <w:bCs/>
          <w:sz w:val="22"/>
          <w:szCs w:val="22"/>
        </w:rPr>
        <w:t xml:space="preserve">neprípustné: </w:t>
      </w:r>
      <w:r w:rsidRPr="0053771E">
        <w:rPr>
          <w:sz w:val="22"/>
          <w:szCs w:val="22"/>
        </w:rPr>
        <w:t>parkinggaráže nad terénom, stavby a zariadenia nesúvisiace s funkciou</w:t>
      </w:r>
    </w:p>
    <w:p w14:paraId="158A196A" w14:textId="77777777" w:rsidR="00435A64" w:rsidRDefault="00435A64" w:rsidP="00435A64">
      <w:pPr>
        <w:jc w:val="both"/>
        <w:rPr>
          <w:b/>
          <w:bCs/>
        </w:rPr>
      </w:pPr>
    </w:p>
    <w:p w14:paraId="3AC2D29F" w14:textId="77777777" w:rsidR="00435A64" w:rsidRDefault="00435A64" w:rsidP="00435A64">
      <w:pPr>
        <w:jc w:val="both"/>
        <w:rPr>
          <w:b/>
          <w:bCs/>
        </w:rPr>
      </w:pPr>
    </w:p>
    <w:p w14:paraId="5F16E7DD" w14:textId="77777777" w:rsidR="00435A64" w:rsidRPr="00435A64" w:rsidRDefault="00435A64" w:rsidP="00435A64">
      <w:pPr>
        <w:rPr>
          <w:b/>
          <w:bCs/>
          <w:u w:val="single"/>
        </w:rPr>
      </w:pPr>
      <w:r w:rsidRPr="00435A64">
        <w:rPr>
          <w:b/>
          <w:bCs/>
          <w:u w:val="single"/>
        </w:rPr>
        <w:t>1130 – ostatná a izolačná zeleň</w:t>
      </w:r>
    </w:p>
    <w:p w14:paraId="0CC9FBC7" w14:textId="3D3533F4" w:rsidR="00435A64" w:rsidRDefault="00435A64" w:rsidP="00435A64">
      <w:pPr>
        <w:rPr>
          <w:sz w:val="22"/>
          <w:szCs w:val="22"/>
        </w:rPr>
      </w:pPr>
      <w:r w:rsidRPr="002419F0">
        <w:rPr>
          <w:sz w:val="22"/>
          <w:szCs w:val="22"/>
        </w:rPr>
        <w:t>Územia plošnej a líniovej zelene s funkciou ochrany kontaktného územia pred nepriaznivými účinkami susediacich prevádzok a zariadení, dopravných zariadení, zeleň v ochranných pásmach vedení a zariadení technickej vybavenosti a sprievodná zeleň vodných tokov. V územiach je potrebné rešpektovať špecifické podmienky jednotlivých druhov ochranných pásiem.</w:t>
      </w:r>
    </w:p>
    <w:p w14:paraId="3D16EF88" w14:textId="33F010B8" w:rsidR="00BC48E3" w:rsidRDefault="00BC48E3" w:rsidP="00435A64">
      <w:pPr>
        <w:rPr>
          <w:sz w:val="22"/>
          <w:szCs w:val="22"/>
        </w:rPr>
      </w:pPr>
    </w:p>
    <w:p w14:paraId="1BBE344B" w14:textId="03C21187" w:rsidR="00BC48E3" w:rsidRPr="002419F0" w:rsidRDefault="00BC48E3" w:rsidP="00BC48E3">
      <w:pPr>
        <w:jc w:val="both"/>
        <w:rPr>
          <w:sz w:val="22"/>
          <w:szCs w:val="22"/>
        </w:rPr>
      </w:pPr>
      <w:r w:rsidRPr="002419F0">
        <w:rPr>
          <w:sz w:val="22"/>
          <w:szCs w:val="22"/>
        </w:rPr>
        <w:t>SPOSÔBY VYUŽITIA FUNKČNÝCH PLÔCH</w:t>
      </w:r>
      <w:r>
        <w:rPr>
          <w:sz w:val="22"/>
          <w:szCs w:val="22"/>
        </w:rPr>
        <w:t>:</w:t>
      </w:r>
    </w:p>
    <w:p w14:paraId="3BCCC9C0" w14:textId="77777777" w:rsidR="00435A64" w:rsidRPr="002419F0" w:rsidRDefault="00435A64" w:rsidP="00435A64">
      <w:pPr>
        <w:rPr>
          <w:sz w:val="22"/>
          <w:szCs w:val="22"/>
        </w:rPr>
      </w:pPr>
      <w:r w:rsidRPr="002419F0">
        <w:rPr>
          <w:b/>
          <w:bCs/>
          <w:sz w:val="22"/>
          <w:szCs w:val="22"/>
        </w:rPr>
        <w:t xml:space="preserve">prevládajúce: </w:t>
      </w:r>
      <w:r w:rsidRPr="002419F0">
        <w:rPr>
          <w:sz w:val="22"/>
          <w:szCs w:val="22"/>
        </w:rPr>
        <w:t>zeleň líniová a plošná</w:t>
      </w:r>
    </w:p>
    <w:p w14:paraId="3A649707" w14:textId="4D067C80" w:rsidR="00435A64" w:rsidRPr="002419F0" w:rsidRDefault="00435A64" w:rsidP="00435A64">
      <w:pPr>
        <w:rPr>
          <w:sz w:val="22"/>
          <w:szCs w:val="22"/>
        </w:rPr>
      </w:pPr>
      <w:r w:rsidRPr="006E193E">
        <w:rPr>
          <w:b/>
          <w:bCs/>
          <w:sz w:val="22"/>
          <w:szCs w:val="22"/>
        </w:rPr>
        <w:t>prípustné</w:t>
      </w:r>
      <w:r w:rsidR="006E193E">
        <w:rPr>
          <w:sz w:val="22"/>
          <w:szCs w:val="22"/>
        </w:rPr>
        <w:t>:</w:t>
      </w:r>
      <w:r w:rsidRPr="002419F0">
        <w:rPr>
          <w:sz w:val="22"/>
          <w:szCs w:val="22"/>
        </w:rPr>
        <w:t xml:space="preserve"> V území je prípustné umiestňovať najmä: zariadenia a vedenia technickej a dopravnej vybavenosti s ochrannými pásmami</w:t>
      </w:r>
    </w:p>
    <w:p w14:paraId="4002BDF0" w14:textId="77777777" w:rsidR="00435A64" w:rsidRPr="002419F0" w:rsidRDefault="00435A64" w:rsidP="00435A64">
      <w:pPr>
        <w:rPr>
          <w:sz w:val="22"/>
          <w:szCs w:val="22"/>
        </w:rPr>
      </w:pPr>
      <w:r w:rsidRPr="002419F0">
        <w:rPr>
          <w:b/>
          <w:bCs/>
          <w:sz w:val="22"/>
          <w:szCs w:val="22"/>
        </w:rPr>
        <w:t>prípustné v obmedzenom rozsahu</w:t>
      </w:r>
      <w:r w:rsidRPr="002419F0">
        <w:rPr>
          <w:sz w:val="22"/>
          <w:szCs w:val="22"/>
        </w:rPr>
        <w:t xml:space="preserve"> </w:t>
      </w:r>
    </w:p>
    <w:p w14:paraId="443D6439" w14:textId="2E2C86BB" w:rsidR="00435A64" w:rsidRPr="002419F0" w:rsidRDefault="00435A64" w:rsidP="00435A64">
      <w:pPr>
        <w:rPr>
          <w:sz w:val="22"/>
          <w:szCs w:val="22"/>
        </w:rPr>
      </w:pPr>
      <w:r w:rsidRPr="002419F0">
        <w:rPr>
          <w:sz w:val="22"/>
          <w:szCs w:val="22"/>
        </w:rPr>
        <w:t>V území je prípustné umiestňovať v obmedzenom rozsahu najmä: stavby pre individuálnu rekreáciu mimo koridorov plynovodov, vodovodov, produktovodov</w:t>
      </w:r>
      <w:r w:rsidR="006E193E">
        <w:rPr>
          <w:sz w:val="22"/>
          <w:szCs w:val="22"/>
        </w:rPr>
        <w:t xml:space="preserve">, </w:t>
      </w:r>
      <w:r w:rsidRPr="002419F0">
        <w:rPr>
          <w:sz w:val="22"/>
          <w:szCs w:val="22"/>
        </w:rPr>
        <w:t>drobné zariadenia vybavenosti súvisiace s funkciou</w:t>
      </w:r>
      <w:r w:rsidR="006E193E">
        <w:rPr>
          <w:sz w:val="22"/>
          <w:szCs w:val="22"/>
        </w:rPr>
        <w:t xml:space="preserve">, </w:t>
      </w:r>
      <w:r w:rsidRPr="002419F0">
        <w:rPr>
          <w:sz w:val="22"/>
          <w:szCs w:val="22"/>
        </w:rPr>
        <w:t>ČSPH</w:t>
      </w:r>
      <w:r w:rsidR="006E193E">
        <w:rPr>
          <w:sz w:val="22"/>
          <w:szCs w:val="22"/>
        </w:rPr>
        <w:t xml:space="preserve">, </w:t>
      </w:r>
      <w:r>
        <w:t xml:space="preserve">diaľničné odpočívadlá, </w:t>
      </w:r>
      <w:r w:rsidRPr="002419F0">
        <w:rPr>
          <w:sz w:val="22"/>
          <w:szCs w:val="22"/>
        </w:rPr>
        <w:t>odstavné státia a parkoviská</w:t>
      </w:r>
      <w:r w:rsidR="006E193E">
        <w:rPr>
          <w:sz w:val="22"/>
          <w:szCs w:val="22"/>
        </w:rPr>
        <w:t xml:space="preserve">, </w:t>
      </w:r>
      <w:r w:rsidRPr="002419F0">
        <w:rPr>
          <w:sz w:val="22"/>
          <w:szCs w:val="22"/>
        </w:rPr>
        <w:t>zariadenia a vedenia technickej a dopravnej vybavenosti pre obsluhu územia</w:t>
      </w:r>
      <w:r w:rsidR="006E193E">
        <w:rPr>
          <w:sz w:val="22"/>
          <w:szCs w:val="22"/>
        </w:rPr>
        <w:t xml:space="preserve">, </w:t>
      </w:r>
      <w:r w:rsidRPr="002419F0">
        <w:rPr>
          <w:sz w:val="22"/>
          <w:szCs w:val="22"/>
        </w:rPr>
        <w:t>zariadenia na separovaný zber odpadov miestneho významu okrem nebezpečného odpadu.</w:t>
      </w:r>
    </w:p>
    <w:p w14:paraId="023AB5DA" w14:textId="77777777" w:rsidR="00435A64" w:rsidRPr="002419F0" w:rsidRDefault="00435A64" w:rsidP="00435A64">
      <w:pPr>
        <w:rPr>
          <w:b/>
          <w:bCs/>
          <w:sz w:val="22"/>
          <w:szCs w:val="22"/>
        </w:rPr>
      </w:pPr>
      <w:r w:rsidRPr="002419F0">
        <w:rPr>
          <w:b/>
          <w:bCs/>
          <w:sz w:val="22"/>
          <w:szCs w:val="22"/>
        </w:rPr>
        <w:t xml:space="preserve">neprípustné </w:t>
      </w:r>
    </w:p>
    <w:p w14:paraId="215F2930" w14:textId="77777777" w:rsidR="00435A64" w:rsidRPr="002419F0" w:rsidRDefault="00435A64" w:rsidP="00435A64">
      <w:pPr>
        <w:rPr>
          <w:sz w:val="22"/>
          <w:szCs w:val="22"/>
        </w:rPr>
      </w:pPr>
      <w:r w:rsidRPr="002419F0">
        <w:rPr>
          <w:sz w:val="22"/>
          <w:szCs w:val="22"/>
        </w:rPr>
        <w:t>stavby a zariadenia nesúvisiace s funkciou</w:t>
      </w:r>
    </w:p>
    <w:p w14:paraId="5DECA95D" w14:textId="77777777" w:rsidR="001310D5" w:rsidRPr="002A2D6F" w:rsidRDefault="001310D5" w:rsidP="002A2D6F">
      <w:pPr>
        <w:rPr>
          <w:sz w:val="22"/>
          <w:szCs w:val="22"/>
        </w:rPr>
      </w:pPr>
    </w:p>
    <w:p w14:paraId="010B6B19" w14:textId="77777777" w:rsidR="001310D5" w:rsidRDefault="001310D5" w:rsidP="001310D5">
      <w:pPr>
        <w:pStyle w:val="F2-ZkladnText"/>
        <w:rPr>
          <w:rFonts w:ascii="Arial" w:hAnsi="Arial" w:cs="Arial"/>
          <w:sz w:val="22"/>
          <w:szCs w:val="22"/>
        </w:rPr>
      </w:pPr>
    </w:p>
    <w:p w14:paraId="56677EAC" w14:textId="390DF62C" w:rsidR="00C53ADF" w:rsidRDefault="00C53ADF" w:rsidP="00C53ADF">
      <w:pPr>
        <w:rPr>
          <w:sz w:val="22"/>
          <w:szCs w:val="22"/>
        </w:rPr>
      </w:pPr>
      <w:r w:rsidRPr="00C53ADF">
        <w:rPr>
          <w:b/>
          <w:bCs/>
          <w:u w:val="single"/>
        </w:rPr>
        <w:t>Námestia a ostatné komunikačné plochy:</w:t>
      </w:r>
    </w:p>
    <w:p w14:paraId="1EE8D079" w14:textId="6044F59C" w:rsidR="00C53ADF" w:rsidRPr="00C53ADF" w:rsidRDefault="00C53ADF" w:rsidP="00C53ADF">
      <w:pPr>
        <w:rPr>
          <w:sz w:val="22"/>
          <w:szCs w:val="22"/>
        </w:rPr>
      </w:pPr>
      <w:r w:rsidRPr="00C53ADF">
        <w:rPr>
          <w:sz w:val="22"/>
          <w:szCs w:val="22"/>
        </w:rPr>
        <w:t xml:space="preserve">Bez číselného kódu je v grafickej časti ÚPN legendy funkčného využitia územia začlenená položka </w:t>
      </w:r>
      <w:r w:rsidR="008C5B57" w:rsidRPr="00C53ADF">
        <w:rPr>
          <w:sz w:val="22"/>
          <w:szCs w:val="22"/>
        </w:rPr>
        <w:t xml:space="preserve">Námestia a ostatné komunikačné plochy </w:t>
      </w:r>
      <w:r w:rsidRPr="00C53ADF">
        <w:rPr>
          <w:sz w:val="22"/>
          <w:szCs w:val="22"/>
        </w:rPr>
        <w:t>(biele plochy):</w:t>
      </w:r>
    </w:p>
    <w:p w14:paraId="7365AA7E" w14:textId="3317B0F9" w:rsidR="001310D5" w:rsidRPr="00C53ADF" w:rsidRDefault="00C53ADF" w:rsidP="00C53ADF">
      <w:pPr>
        <w:rPr>
          <w:sz w:val="22"/>
          <w:szCs w:val="22"/>
        </w:rPr>
      </w:pPr>
      <w:r w:rsidRPr="00C53ADF">
        <w:rPr>
          <w:sz w:val="22"/>
          <w:szCs w:val="22"/>
        </w:rPr>
        <w:t>Námestia a ostatné komunikačné plochy sú verejne prístupné nezastavané plochy v</w:t>
      </w:r>
      <w:r w:rsidR="002A2D6F">
        <w:rPr>
          <w:sz w:val="22"/>
          <w:szCs w:val="22"/>
        </w:rPr>
        <w:t> </w:t>
      </w:r>
      <w:r w:rsidRPr="00C53ADF">
        <w:rPr>
          <w:sz w:val="22"/>
          <w:szCs w:val="22"/>
        </w:rPr>
        <w:t>meste ohraničené inými funkčnými plochami. Pod úrovňou terénu je možné umiestňovať zariadenia a vedenia technickej infraštruktúry, podzemné parkovacie garáže, podjazdy,  podchody pre chodcov, prevádzky občianskej vybavenosti určenej pre širokú verejnosť. Súčasťou plôch námestí a koridorov sú spravidla: zeleň, mestský mobiliár, prvky verejného osvetlenia, prvky dopravného značenia, výtvarné umelecké diela.</w:t>
      </w:r>
    </w:p>
    <w:p w14:paraId="64C186D6" w14:textId="77777777" w:rsidR="00337BFC" w:rsidRDefault="00337BFC">
      <w:pPr>
        <w:rPr>
          <w:sz w:val="22"/>
          <w:szCs w:val="22"/>
        </w:rPr>
      </w:pPr>
      <w:r>
        <w:rPr>
          <w:sz w:val="22"/>
          <w:szCs w:val="22"/>
        </w:rPr>
        <w:br w:type="page"/>
      </w:r>
    </w:p>
    <w:p w14:paraId="12730ABF" w14:textId="4669D29C" w:rsidR="00144F75" w:rsidRPr="00DA2C0D" w:rsidRDefault="000F15DA" w:rsidP="001310D5">
      <w:pPr>
        <w:pStyle w:val="F2-ZkladnText"/>
        <w:rPr>
          <w:rFonts w:asciiTheme="minorHAnsi" w:hAnsiTheme="minorHAnsi" w:cstheme="minorHAnsi"/>
          <w:sz w:val="36"/>
          <w:szCs w:val="36"/>
        </w:rPr>
      </w:pPr>
      <w:r>
        <w:rPr>
          <w:rFonts w:asciiTheme="minorHAnsi" w:hAnsiTheme="minorHAnsi" w:cstheme="minorHAnsi"/>
          <w:sz w:val="36"/>
          <w:szCs w:val="36"/>
        </w:rPr>
        <w:t>P</w:t>
      </w:r>
      <w:r w:rsidR="00144F75" w:rsidRPr="00DA2C0D">
        <w:rPr>
          <w:rFonts w:asciiTheme="minorHAnsi" w:hAnsiTheme="minorHAnsi" w:cstheme="minorHAnsi"/>
          <w:sz w:val="36"/>
          <w:szCs w:val="36"/>
        </w:rPr>
        <w:t>riestorová regulácia:</w:t>
      </w:r>
    </w:p>
    <w:p w14:paraId="5A4ACA6D" w14:textId="2845BE8A" w:rsidR="00DA2C0D" w:rsidRDefault="00DA2C0D" w:rsidP="008900E4">
      <w:pPr>
        <w:pStyle w:val="F2-ZkladnText"/>
        <w:rPr>
          <w:rFonts w:asciiTheme="minorHAnsi" w:hAnsiTheme="minorHAnsi" w:cstheme="minorHAnsi"/>
          <w:color w:val="FF0000"/>
          <w:sz w:val="36"/>
          <w:szCs w:val="36"/>
        </w:rPr>
      </w:pPr>
    </w:p>
    <w:p w14:paraId="16AB795F" w14:textId="65A9C8DE" w:rsidR="008B7E57" w:rsidRPr="00DA2C0D" w:rsidRDefault="008B7E57" w:rsidP="008900E4">
      <w:pPr>
        <w:pStyle w:val="F2-ZkladnText"/>
        <w:rPr>
          <w:rFonts w:asciiTheme="minorHAnsi" w:hAnsiTheme="minorHAnsi" w:cstheme="minorHAnsi"/>
          <w:color w:val="FF0000"/>
          <w:sz w:val="36"/>
          <w:szCs w:val="36"/>
        </w:rPr>
      </w:pPr>
      <w:r>
        <w:rPr>
          <w:noProof/>
        </w:rPr>
        <w:drawing>
          <wp:inline distT="0" distB="0" distL="0" distR="0" wp14:anchorId="11DF39C3" wp14:editId="64E94FDD">
            <wp:extent cx="4326255" cy="4674235"/>
            <wp:effectExtent l="0" t="0" r="0" b="0"/>
            <wp:docPr id="9" name="Obrázo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6255" cy="467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5CDC0D" w14:textId="2F7AC65F" w:rsidR="00DA2C0D" w:rsidRDefault="00DA2C0D" w:rsidP="008900E4">
      <w:pPr>
        <w:pStyle w:val="F2-ZkladnText"/>
        <w:rPr>
          <w:rFonts w:asciiTheme="minorHAnsi" w:hAnsiTheme="minorHAnsi" w:cstheme="minorHAnsi"/>
          <w:sz w:val="36"/>
          <w:szCs w:val="36"/>
        </w:rPr>
      </w:pPr>
    </w:p>
    <w:p w14:paraId="1CC079C7" w14:textId="77777777" w:rsidR="00332A92" w:rsidRPr="000F15DA" w:rsidRDefault="00332A92" w:rsidP="00332A92">
      <w:pPr>
        <w:jc w:val="both"/>
        <w:rPr>
          <w:rFonts w:cstheme="minorHAnsi"/>
          <w:sz w:val="22"/>
          <w:szCs w:val="22"/>
        </w:rPr>
      </w:pPr>
      <w:r w:rsidRPr="000F15DA">
        <w:rPr>
          <w:rFonts w:cstheme="minorHAnsi"/>
          <w:sz w:val="22"/>
          <w:szCs w:val="22"/>
        </w:rPr>
        <w:t xml:space="preserve">– Priestorové usporiadanie a funkčné využitie územia </w:t>
      </w:r>
    </w:p>
    <w:p w14:paraId="1F0C8B55" w14:textId="3D62A68A" w:rsidR="00332A92" w:rsidRPr="000F15DA" w:rsidRDefault="00332A92" w:rsidP="00332A92">
      <w:pPr>
        <w:jc w:val="both"/>
        <w:rPr>
          <w:rFonts w:cstheme="minorHAnsi"/>
          <w:b/>
          <w:bCs/>
          <w:sz w:val="22"/>
          <w:szCs w:val="22"/>
        </w:rPr>
      </w:pPr>
      <w:r w:rsidRPr="000F15DA">
        <w:rPr>
          <w:rFonts w:cstheme="minorHAnsi"/>
          <w:sz w:val="22"/>
          <w:szCs w:val="22"/>
        </w:rPr>
        <w:t xml:space="preserve">– </w:t>
      </w:r>
      <w:r w:rsidRPr="000F15DA">
        <w:rPr>
          <w:rFonts w:cstheme="minorHAnsi"/>
          <w:b/>
          <w:bCs/>
          <w:sz w:val="22"/>
          <w:szCs w:val="22"/>
        </w:rPr>
        <w:t>regulácia (schéma na podklade ÚPN – výkres 2.2.)</w:t>
      </w:r>
    </w:p>
    <w:p w14:paraId="4A0F03D2" w14:textId="47270C62" w:rsidR="00DA2C0D" w:rsidRPr="000F15DA" w:rsidRDefault="00DA2C0D" w:rsidP="008900E4">
      <w:pPr>
        <w:pStyle w:val="F2-ZkladnText"/>
        <w:rPr>
          <w:rFonts w:asciiTheme="minorHAnsi" w:hAnsiTheme="minorHAnsi" w:cstheme="minorHAnsi"/>
          <w:sz w:val="22"/>
          <w:szCs w:val="22"/>
        </w:rPr>
      </w:pPr>
    </w:p>
    <w:p w14:paraId="4012E91D" w14:textId="77777777" w:rsidR="00BC48E3" w:rsidRPr="000F15DA" w:rsidRDefault="00BC48E3" w:rsidP="008900E4">
      <w:pPr>
        <w:pStyle w:val="F2-ZkladnText"/>
        <w:rPr>
          <w:rFonts w:asciiTheme="minorHAnsi" w:hAnsiTheme="minorHAnsi" w:cstheme="minorHAnsi"/>
          <w:sz w:val="22"/>
          <w:szCs w:val="22"/>
        </w:rPr>
      </w:pPr>
    </w:p>
    <w:p w14:paraId="182A2B6E" w14:textId="77777777" w:rsidR="00144F75" w:rsidRPr="000F15DA" w:rsidRDefault="00144F75" w:rsidP="008900E4">
      <w:pPr>
        <w:pStyle w:val="F2-ZkladnText"/>
        <w:rPr>
          <w:rFonts w:asciiTheme="minorHAnsi" w:hAnsiTheme="minorHAnsi" w:cstheme="minorHAnsi"/>
          <w:sz w:val="22"/>
          <w:szCs w:val="22"/>
        </w:rPr>
      </w:pPr>
    </w:p>
    <w:p w14:paraId="494E8B6C" w14:textId="2B53C3E8" w:rsidR="008900E4" w:rsidRPr="000F15DA" w:rsidRDefault="008900E4" w:rsidP="008900E4">
      <w:pPr>
        <w:pStyle w:val="F2-ZkladnText"/>
        <w:rPr>
          <w:rFonts w:asciiTheme="minorHAnsi" w:hAnsiTheme="minorHAnsi" w:cstheme="minorHAnsi"/>
          <w:sz w:val="22"/>
          <w:szCs w:val="22"/>
        </w:rPr>
      </w:pPr>
      <w:r w:rsidRPr="000F15DA">
        <w:rPr>
          <w:rFonts w:asciiTheme="minorHAnsi" w:hAnsiTheme="minorHAnsi" w:cstheme="minorHAnsi"/>
          <w:b/>
          <w:sz w:val="22"/>
          <w:szCs w:val="22"/>
        </w:rPr>
        <w:t>Stabilizované územie</w:t>
      </w:r>
      <w:r w:rsidRPr="000F15DA">
        <w:rPr>
          <w:rFonts w:asciiTheme="minorHAnsi" w:hAnsiTheme="minorHAnsi" w:cstheme="minorHAnsi"/>
          <w:sz w:val="22"/>
          <w:szCs w:val="22"/>
        </w:rPr>
        <w:t xml:space="preserve"> je územie mesta, v ktorom </w:t>
      </w:r>
      <w:r w:rsidR="00BC48E3" w:rsidRPr="000F15DA">
        <w:rPr>
          <w:rFonts w:asciiTheme="minorHAnsi" w:hAnsiTheme="minorHAnsi" w:cstheme="minorHAnsi"/>
          <w:sz w:val="22"/>
          <w:szCs w:val="22"/>
        </w:rPr>
        <w:t>ÚPN</w:t>
      </w:r>
      <w:r w:rsidRPr="000F15DA">
        <w:rPr>
          <w:rFonts w:asciiTheme="minorHAnsi" w:hAnsiTheme="minorHAnsi" w:cstheme="minorHAnsi"/>
          <w:sz w:val="22"/>
          <w:szCs w:val="22"/>
        </w:rPr>
        <w:t>:</w:t>
      </w:r>
    </w:p>
    <w:p w14:paraId="65478E4A" w14:textId="77777777" w:rsidR="008900E4" w:rsidRPr="000F15DA" w:rsidRDefault="008900E4" w:rsidP="008900E4">
      <w:pPr>
        <w:pStyle w:val="F10-Bodka"/>
        <w:numPr>
          <w:ilvl w:val="0"/>
          <w:numId w:val="3"/>
        </w:numPr>
        <w:spacing w:before="0"/>
        <w:rPr>
          <w:rFonts w:asciiTheme="minorHAnsi" w:hAnsiTheme="minorHAnsi" w:cstheme="minorHAnsi"/>
          <w:sz w:val="22"/>
          <w:szCs w:val="22"/>
          <w:lang w:val="sk-SK"/>
        </w:rPr>
      </w:pPr>
      <w:r w:rsidRPr="000F15DA">
        <w:rPr>
          <w:rFonts w:asciiTheme="minorHAnsi" w:hAnsiTheme="minorHAnsi" w:cstheme="minorHAnsi"/>
          <w:sz w:val="22"/>
          <w:szCs w:val="22"/>
          <w:lang w:val="sk-SK"/>
        </w:rPr>
        <w:t>ponecháva súčasné funkčné využitie,</w:t>
      </w:r>
    </w:p>
    <w:p w14:paraId="052AA7D8" w14:textId="6A18520A" w:rsidR="008900E4" w:rsidRPr="000F15DA" w:rsidRDefault="008900E4" w:rsidP="008900E4">
      <w:pPr>
        <w:pStyle w:val="F10-Bodka"/>
        <w:numPr>
          <w:ilvl w:val="0"/>
          <w:numId w:val="3"/>
        </w:numPr>
        <w:spacing w:before="0"/>
        <w:rPr>
          <w:rFonts w:asciiTheme="minorHAnsi" w:hAnsiTheme="minorHAnsi" w:cstheme="minorHAnsi"/>
          <w:sz w:val="22"/>
          <w:szCs w:val="22"/>
          <w:lang w:val="sk-SK"/>
        </w:rPr>
      </w:pPr>
      <w:r w:rsidRPr="000F15DA">
        <w:rPr>
          <w:rFonts w:asciiTheme="minorHAnsi" w:hAnsiTheme="minorHAnsi" w:cstheme="minorHAnsi"/>
          <w:sz w:val="22"/>
          <w:szCs w:val="22"/>
          <w:lang w:val="sk-SK"/>
        </w:rPr>
        <w:t>predpokladá mieru stavebných zásahov prevažne formou dostavieb,  prístavieb, nadstavieb, prestavieb a novostavieb, pričom sa zásadne nemení charakter stabilizovaného</w:t>
      </w:r>
    </w:p>
    <w:p w14:paraId="32A3FE1C" w14:textId="77777777" w:rsidR="00AF64C0" w:rsidRDefault="00AF64C0">
      <w:pPr>
        <w:rPr>
          <w:rFonts w:eastAsia="Times New Roman" w:cstheme="minorHAnsi"/>
          <w:sz w:val="22"/>
          <w:szCs w:val="22"/>
          <w:lang w:eastAsia="sk-SK"/>
        </w:rPr>
      </w:pPr>
      <w:r>
        <w:rPr>
          <w:rFonts w:cstheme="minorHAnsi"/>
          <w:sz w:val="22"/>
          <w:szCs w:val="22"/>
        </w:rPr>
        <w:br w:type="page"/>
      </w:r>
    </w:p>
    <w:p w14:paraId="5075BFB7" w14:textId="66E9CE80" w:rsidR="008900E4" w:rsidRPr="00E9779C" w:rsidRDefault="009E5D1E" w:rsidP="00332A92">
      <w:pPr>
        <w:pStyle w:val="F10-Bodka"/>
        <w:spacing w:before="0"/>
        <w:rPr>
          <w:rFonts w:asciiTheme="minorHAnsi" w:hAnsiTheme="minorHAnsi" w:cstheme="minorHAnsi"/>
          <w:b/>
          <w:bCs/>
          <w:sz w:val="22"/>
          <w:szCs w:val="22"/>
          <w:lang w:val="sk-SK"/>
        </w:rPr>
      </w:pPr>
      <w:r w:rsidRPr="00E9779C">
        <w:rPr>
          <w:rFonts w:asciiTheme="minorHAnsi" w:hAnsiTheme="minorHAnsi" w:cstheme="minorHAnsi"/>
          <w:b/>
          <w:bCs/>
          <w:sz w:val="22"/>
          <w:szCs w:val="22"/>
          <w:lang w:val="sk-SK"/>
        </w:rPr>
        <w:t>Rozvojové územie:</w:t>
      </w:r>
    </w:p>
    <w:p w14:paraId="74FFA1B1" w14:textId="0DEAF1C0" w:rsidR="004C641A" w:rsidRPr="00E9779C" w:rsidRDefault="004C641A" w:rsidP="00332A92">
      <w:pPr>
        <w:pStyle w:val="F10-Bodka"/>
        <w:spacing w:before="0"/>
        <w:rPr>
          <w:rFonts w:asciiTheme="minorHAnsi" w:hAnsiTheme="minorHAnsi" w:cstheme="minorHAnsi"/>
          <w:b/>
          <w:bCs/>
          <w:sz w:val="22"/>
          <w:szCs w:val="22"/>
          <w:lang w:val="sk-SK"/>
        </w:rPr>
      </w:pPr>
    </w:p>
    <w:p w14:paraId="0948FC57" w14:textId="18CAF2A4" w:rsidR="004C641A" w:rsidRPr="00E9779C" w:rsidRDefault="004C641A" w:rsidP="00332A92">
      <w:pPr>
        <w:pStyle w:val="F10-Bodka"/>
        <w:spacing w:before="0"/>
        <w:rPr>
          <w:rFonts w:asciiTheme="minorHAnsi" w:hAnsiTheme="minorHAnsi" w:cstheme="minorHAnsi"/>
          <w:b/>
          <w:bCs/>
          <w:sz w:val="22"/>
          <w:szCs w:val="22"/>
          <w:u w:val="single"/>
          <w:lang w:val="sk-SK"/>
        </w:rPr>
      </w:pPr>
      <w:r w:rsidRPr="00E9779C">
        <w:rPr>
          <w:rFonts w:asciiTheme="minorHAnsi" w:hAnsiTheme="minorHAnsi" w:cstheme="minorHAnsi"/>
          <w:b/>
          <w:bCs/>
          <w:sz w:val="22"/>
          <w:szCs w:val="22"/>
          <w:u w:val="single"/>
          <w:lang w:val="sk-SK"/>
        </w:rPr>
        <w:t>Záväzná textová časť C ÚPN stanovuje:</w:t>
      </w:r>
    </w:p>
    <w:p w14:paraId="3CCB3A92" w14:textId="77777777" w:rsidR="004C641A" w:rsidRPr="00E9779C" w:rsidRDefault="004C641A" w:rsidP="00332A92">
      <w:pPr>
        <w:pStyle w:val="F10-Bodka"/>
        <w:spacing w:before="0"/>
        <w:rPr>
          <w:rFonts w:asciiTheme="minorHAnsi" w:hAnsiTheme="minorHAnsi" w:cstheme="minorHAnsi"/>
          <w:b/>
          <w:bCs/>
          <w:sz w:val="22"/>
          <w:szCs w:val="22"/>
          <w:lang w:val="sk-SK"/>
        </w:rPr>
      </w:pPr>
    </w:p>
    <w:p w14:paraId="383A34E9" w14:textId="144E2B6D" w:rsidR="0063091B" w:rsidRPr="00E9779C" w:rsidRDefault="0063091B" w:rsidP="005E2C46">
      <w:pPr>
        <w:pStyle w:val="F2-ZkladnText"/>
        <w:ind w:left="567" w:hanging="567"/>
        <w:jc w:val="left"/>
        <w:rPr>
          <w:rFonts w:asciiTheme="minorHAnsi" w:hAnsiTheme="minorHAnsi" w:cstheme="minorHAnsi"/>
          <w:b/>
          <w:sz w:val="22"/>
          <w:szCs w:val="22"/>
        </w:rPr>
      </w:pPr>
      <w:r w:rsidRPr="00E9779C">
        <w:rPr>
          <w:rFonts w:asciiTheme="minorHAnsi" w:hAnsiTheme="minorHAnsi" w:cstheme="minorHAnsi"/>
          <w:b/>
          <w:sz w:val="22"/>
          <w:szCs w:val="22"/>
        </w:rPr>
        <w:t xml:space="preserve">Tab.1. Regulatívy intenzity využitia rozvojových území </w:t>
      </w:r>
      <w:r w:rsidR="005E2C46" w:rsidRPr="00E9779C">
        <w:rPr>
          <w:rFonts w:asciiTheme="minorHAnsi" w:hAnsiTheme="minorHAnsi" w:cstheme="minorHAnsi"/>
          <w:b/>
          <w:sz w:val="22"/>
          <w:szCs w:val="22"/>
        </w:rPr>
        <w:t xml:space="preserve"> </w:t>
      </w:r>
      <w:r w:rsidRPr="00E9779C">
        <w:rPr>
          <w:rFonts w:asciiTheme="minorHAnsi" w:hAnsiTheme="minorHAnsi" w:cstheme="minorHAnsi"/>
          <w:b/>
          <w:i/>
          <w:sz w:val="22"/>
          <w:szCs w:val="22"/>
        </w:rPr>
        <w:t>pre centrum mesta</w:t>
      </w:r>
      <w:r w:rsidRPr="00E9779C">
        <w:rPr>
          <w:rFonts w:asciiTheme="minorHAnsi" w:hAnsiTheme="minorHAnsi" w:cstheme="minorHAnsi"/>
          <w:b/>
          <w:sz w:val="22"/>
          <w:szCs w:val="22"/>
        </w:rPr>
        <w:t xml:space="preserve"> – mestská časť Staré Mesto</w:t>
      </w:r>
    </w:p>
    <w:p w14:paraId="7E5E99ED" w14:textId="77777777" w:rsidR="0063091B" w:rsidRPr="00E9779C" w:rsidRDefault="0063091B" w:rsidP="008900E4">
      <w:pPr>
        <w:jc w:val="both"/>
        <w:rPr>
          <w:rFonts w:cstheme="minorHAnsi"/>
          <w:b/>
          <w:bCs/>
          <w:sz w:val="22"/>
          <w:szCs w:val="22"/>
        </w:rPr>
      </w:pPr>
    </w:p>
    <w:tbl>
      <w:tblPr>
        <w:tblW w:w="8364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10"/>
        <w:gridCol w:w="567"/>
        <w:gridCol w:w="708"/>
        <w:gridCol w:w="1843"/>
        <w:gridCol w:w="3119"/>
        <w:gridCol w:w="708"/>
        <w:gridCol w:w="709"/>
      </w:tblGrid>
      <w:tr w:rsidR="004C7434" w:rsidRPr="00E9779C" w14:paraId="207028F7" w14:textId="77777777" w:rsidTr="004C7434">
        <w:tc>
          <w:tcPr>
            <w:tcW w:w="710" w:type="dxa"/>
            <w:tcBorders>
              <w:bottom w:val="double" w:sz="4" w:space="0" w:color="auto"/>
            </w:tcBorders>
          </w:tcPr>
          <w:p w14:paraId="19F6F9F8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b/>
                <w:sz w:val="20"/>
                <w:lang w:val="sk-SK"/>
              </w:rPr>
              <w:t>Kód</w:t>
            </w:r>
          </w:p>
          <w:p w14:paraId="32E071E4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b/>
                <w:sz w:val="20"/>
                <w:lang w:val="sk-SK"/>
              </w:rPr>
              <w:t>regul.</w:t>
            </w:r>
          </w:p>
        </w:tc>
        <w:tc>
          <w:tcPr>
            <w:tcW w:w="567" w:type="dxa"/>
            <w:tcBorders>
              <w:bottom w:val="double" w:sz="4" w:space="0" w:color="auto"/>
            </w:tcBorders>
          </w:tcPr>
          <w:p w14:paraId="677E06A7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b/>
                <w:sz w:val="20"/>
                <w:lang w:val="sk-SK"/>
              </w:rPr>
              <w:t>IPP</w:t>
            </w:r>
          </w:p>
          <w:p w14:paraId="68D211CD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b/>
                <w:sz w:val="20"/>
                <w:lang w:val="sk-SK"/>
              </w:rPr>
              <w:t>max.</w:t>
            </w:r>
          </w:p>
        </w:tc>
        <w:tc>
          <w:tcPr>
            <w:tcW w:w="708" w:type="dxa"/>
            <w:tcBorders>
              <w:bottom w:val="double" w:sz="4" w:space="0" w:color="auto"/>
            </w:tcBorders>
          </w:tcPr>
          <w:p w14:paraId="5E01DD35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b/>
                <w:sz w:val="20"/>
                <w:lang w:val="sk-SK"/>
              </w:rPr>
              <w:t>Kód</w:t>
            </w:r>
          </w:p>
          <w:p w14:paraId="08901E23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b/>
                <w:sz w:val="20"/>
                <w:lang w:val="sk-SK"/>
              </w:rPr>
              <w:t>funkcie</w:t>
            </w:r>
          </w:p>
        </w:tc>
        <w:tc>
          <w:tcPr>
            <w:tcW w:w="1843" w:type="dxa"/>
            <w:tcBorders>
              <w:bottom w:val="double" w:sz="4" w:space="0" w:color="auto"/>
            </w:tcBorders>
          </w:tcPr>
          <w:p w14:paraId="1BE0DD10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b/>
                <w:sz w:val="20"/>
                <w:lang w:val="sk-SK"/>
              </w:rPr>
              <w:t>Názov urbanistickej funkcie</w:t>
            </w:r>
          </w:p>
        </w:tc>
        <w:tc>
          <w:tcPr>
            <w:tcW w:w="3119" w:type="dxa"/>
            <w:tcBorders>
              <w:bottom w:val="double" w:sz="4" w:space="0" w:color="auto"/>
            </w:tcBorders>
          </w:tcPr>
          <w:p w14:paraId="1C8D7912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b/>
                <w:sz w:val="20"/>
                <w:lang w:val="sk-SK"/>
              </w:rPr>
              <w:t>Priestorové usporiadanie</w:t>
            </w:r>
          </w:p>
        </w:tc>
        <w:tc>
          <w:tcPr>
            <w:tcW w:w="708" w:type="dxa"/>
            <w:tcBorders>
              <w:bottom w:val="double" w:sz="4" w:space="0" w:color="auto"/>
            </w:tcBorders>
          </w:tcPr>
          <w:p w14:paraId="7A6A5B3D" w14:textId="77777777" w:rsidR="004C7434" w:rsidRPr="00E9779C" w:rsidRDefault="004C7434" w:rsidP="00BC48E3">
            <w:pPr>
              <w:pStyle w:val="F11-tltabuka"/>
              <w:spacing w:before="40"/>
              <w:jc w:val="center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b/>
                <w:sz w:val="20"/>
                <w:lang w:val="sk-SK"/>
              </w:rPr>
              <w:t>IZP</w:t>
            </w:r>
          </w:p>
          <w:p w14:paraId="5D3B19BC" w14:textId="77777777" w:rsidR="004C7434" w:rsidRPr="00E9779C" w:rsidRDefault="004C7434" w:rsidP="00BC48E3">
            <w:pPr>
              <w:pStyle w:val="F11-tltabuka"/>
              <w:spacing w:before="40"/>
              <w:jc w:val="center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b/>
                <w:sz w:val="20"/>
                <w:lang w:val="sk-SK"/>
              </w:rPr>
              <w:t>max.</w:t>
            </w:r>
          </w:p>
        </w:tc>
        <w:tc>
          <w:tcPr>
            <w:tcW w:w="709" w:type="dxa"/>
            <w:tcBorders>
              <w:bottom w:val="double" w:sz="4" w:space="0" w:color="auto"/>
            </w:tcBorders>
          </w:tcPr>
          <w:p w14:paraId="3F5734C3" w14:textId="77777777" w:rsidR="004C7434" w:rsidRPr="00E9779C" w:rsidRDefault="004C7434" w:rsidP="00BC48E3">
            <w:pPr>
              <w:pStyle w:val="F11-tltabuka"/>
              <w:spacing w:before="40"/>
              <w:jc w:val="center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b/>
                <w:sz w:val="20"/>
                <w:lang w:val="sk-SK"/>
              </w:rPr>
              <w:t>KZ</w:t>
            </w:r>
          </w:p>
          <w:p w14:paraId="0F8FF329" w14:textId="77777777" w:rsidR="004C7434" w:rsidRPr="00E9779C" w:rsidRDefault="004C7434" w:rsidP="00BC48E3">
            <w:pPr>
              <w:pStyle w:val="F11-tltabuka"/>
              <w:spacing w:before="40"/>
              <w:jc w:val="center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b/>
                <w:sz w:val="20"/>
                <w:lang w:val="sk-SK"/>
              </w:rPr>
              <w:t>min.</w:t>
            </w:r>
          </w:p>
        </w:tc>
      </w:tr>
      <w:tr w:rsidR="004C7434" w:rsidRPr="00E9779C" w14:paraId="06808D4C" w14:textId="77777777" w:rsidTr="004C7434">
        <w:trPr>
          <w:cantSplit/>
        </w:trPr>
        <w:tc>
          <w:tcPr>
            <w:tcW w:w="710" w:type="dxa"/>
            <w:vMerge w:val="restart"/>
            <w:tcBorders>
              <w:top w:val="double" w:sz="4" w:space="0" w:color="auto"/>
            </w:tcBorders>
          </w:tcPr>
          <w:p w14:paraId="09E040A2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b/>
                <w:sz w:val="20"/>
                <w:lang w:val="sk-SK"/>
              </w:rPr>
              <w:t>A</w:t>
            </w:r>
          </w:p>
        </w:tc>
        <w:tc>
          <w:tcPr>
            <w:tcW w:w="567" w:type="dxa"/>
            <w:vMerge w:val="restart"/>
            <w:tcBorders>
              <w:top w:val="double" w:sz="4" w:space="0" w:color="auto"/>
            </w:tcBorders>
          </w:tcPr>
          <w:p w14:paraId="7B1C4377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b/>
                <w:sz w:val="20"/>
                <w:lang w:val="sk-SK"/>
              </w:rPr>
              <w:t>0,2</w:t>
            </w:r>
          </w:p>
        </w:tc>
        <w:tc>
          <w:tcPr>
            <w:tcW w:w="708" w:type="dxa"/>
            <w:vMerge w:val="restart"/>
            <w:tcBorders>
              <w:top w:val="double" w:sz="4" w:space="0" w:color="auto"/>
            </w:tcBorders>
          </w:tcPr>
          <w:p w14:paraId="06552A6A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102</w:t>
            </w:r>
          </w:p>
        </w:tc>
        <w:tc>
          <w:tcPr>
            <w:tcW w:w="1843" w:type="dxa"/>
            <w:vMerge w:val="restart"/>
            <w:tcBorders>
              <w:top w:val="double" w:sz="4" w:space="0" w:color="auto"/>
            </w:tcBorders>
          </w:tcPr>
          <w:p w14:paraId="0C48D37E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Málopodlažná bytová zástavba</w:t>
            </w:r>
          </w:p>
        </w:tc>
        <w:tc>
          <w:tcPr>
            <w:tcW w:w="3119" w:type="dxa"/>
            <w:tcBorders>
              <w:top w:val="double" w:sz="4" w:space="0" w:color="auto"/>
            </w:tcBorders>
          </w:tcPr>
          <w:p w14:paraId="60E637FA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vertAlign w:val="superscript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 xml:space="preserve">RD - pozemok nad </w:t>
            </w:r>
            <w:smartTag w:uri="urn:schemas-microsoft-com:office:smarttags" w:element="metricconverter">
              <w:smartTagPr>
                <w:attr w:name="ProductID" w:val="1000 m2"/>
              </w:smartTagPr>
              <w:r w:rsidRPr="00E9779C">
                <w:rPr>
                  <w:rFonts w:asciiTheme="minorHAnsi" w:hAnsiTheme="minorHAnsi" w:cstheme="minorHAnsi"/>
                  <w:sz w:val="20"/>
                  <w:lang w:val="sk-SK"/>
                </w:rPr>
                <w:t>1000 m</w:t>
              </w:r>
              <w:r w:rsidRPr="00E9779C">
                <w:rPr>
                  <w:rFonts w:asciiTheme="minorHAnsi" w:hAnsiTheme="minorHAnsi" w:cstheme="minorHAnsi"/>
                  <w:sz w:val="20"/>
                  <w:vertAlign w:val="superscript"/>
                  <w:lang w:val="sk-SK"/>
                </w:rPr>
                <w:t>2</w:t>
              </w:r>
            </w:smartTag>
          </w:p>
        </w:tc>
        <w:tc>
          <w:tcPr>
            <w:tcW w:w="708" w:type="dxa"/>
            <w:tcBorders>
              <w:top w:val="double" w:sz="4" w:space="0" w:color="auto"/>
            </w:tcBorders>
          </w:tcPr>
          <w:p w14:paraId="7AFE5C4A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0,20</w:t>
            </w:r>
          </w:p>
        </w:tc>
        <w:tc>
          <w:tcPr>
            <w:tcW w:w="709" w:type="dxa"/>
            <w:tcBorders>
              <w:top w:val="double" w:sz="4" w:space="0" w:color="auto"/>
            </w:tcBorders>
          </w:tcPr>
          <w:p w14:paraId="0B27875C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0,60</w:t>
            </w:r>
          </w:p>
        </w:tc>
      </w:tr>
      <w:tr w:rsidR="004C7434" w:rsidRPr="00E9779C" w14:paraId="6E1365D0" w14:textId="77777777" w:rsidTr="004C7434">
        <w:trPr>
          <w:cantSplit/>
        </w:trPr>
        <w:tc>
          <w:tcPr>
            <w:tcW w:w="710" w:type="dxa"/>
            <w:vMerge/>
          </w:tcPr>
          <w:p w14:paraId="0CB94AEB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</w:p>
        </w:tc>
        <w:tc>
          <w:tcPr>
            <w:tcW w:w="567" w:type="dxa"/>
            <w:vMerge/>
          </w:tcPr>
          <w:p w14:paraId="3B7BD697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</w:p>
        </w:tc>
        <w:tc>
          <w:tcPr>
            <w:tcW w:w="708" w:type="dxa"/>
            <w:vMerge/>
          </w:tcPr>
          <w:p w14:paraId="18E421B2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1843" w:type="dxa"/>
            <w:vMerge/>
          </w:tcPr>
          <w:p w14:paraId="02ED5E0B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3119" w:type="dxa"/>
          </w:tcPr>
          <w:p w14:paraId="673D7E32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vertAlign w:val="superscript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 xml:space="preserve">RD  - pozemok   600 - </w:t>
            </w:r>
            <w:smartTag w:uri="urn:schemas-microsoft-com:office:smarttags" w:element="metricconverter">
              <w:smartTagPr>
                <w:attr w:name="ProductID" w:val="1000 m2"/>
              </w:smartTagPr>
              <w:r w:rsidRPr="00E9779C">
                <w:rPr>
                  <w:rFonts w:asciiTheme="minorHAnsi" w:hAnsiTheme="minorHAnsi" w:cstheme="minorHAnsi"/>
                  <w:sz w:val="20"/>
                  <w:lang w:val="sk-SK"/>
                </w:rPr>
                <w:t>1000 m</w:t>
              </w:r>
              <w:r w:rsidRPr="00E9779C">
                <w:rPr>
                  <w:rFonts w:asciiTheme="minorHAnsi" w:hAnsiTheme="minorHAnsi" w:cstheme="minorHAnsi"/>
                  <w:sz w:val="20"/>
                  <w:vertAlign w:val="superscript"/>
                  <w:lang w:val="sk-SK"/>
                </w:rPr>
                <w:t>2</w:t>
              </w:r>
            </w:smartTag>
          </w:p>
        </w:tc>
        <w:tc>
          <w:tcPr>
            <w:tcW w:w="708" w:type="dxa"/>
          </w:tcPr>
          <w:p w14:paraId="3D1F38D5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0,22</w:t>
            </w:r>
          </w:p>
        </w:tc>
        <w:tc>
          <w:tcPr>
            <w:tcW w:w="709" w:type="dxa"/>
          </w:tcPr>
          <w:p w14:paraId="71D406BD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0,40</w:t>
            </w:r>
          </w:p>
        </w:tc>
      </w:tr>
      <w:tr w:rsidR="004C7434" w:rsidRPr="00E9779C" w14:paraId="4AB1158F" w14:textId="77777777" w:rsidTr="004C7434">
        <w:trPr>
          <w:cantSplit/>
        </w:trPr>
        <w:tc>
          <w:tcPr>
            <w:tcW w:w="710" w:type="dxa"/>
            <w:vMerge w:val="restart"/>
          </w:tcPr>
          <w:p w14:paraId="7935BECA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b/>
                <w:sz w:val="20"/>
                <w:lang w:val="sk-SK"/>
              </w:rPr>
              <w:t>B</w:t>
            </w:r>
          </w:p>
        </w:tc>
        <w:tc>
          <w:tcPr>
            <w:tcW w:w="567" w:type="dxa"/>
            <w:vMerge w:val="restart"/>
          </w:tcPr>
          <w:p w14:paraId="1DE550AF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b/>
                <w:sz w:val="20"/>
                <w:lang w:val="sk-SK"/>
              </w:rPr>
              <w:t>0,4</w:t>
            </w:r>
          </w:p>
        </w:tc>
        <w:tc>
          <w:tcPr>
            <w:tcW w:w="708" w:type="dxa"/>
            <w:vMerge w:val="restart"/>
          </w:tcPr>
          <w:p w14:paraId="01550273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102</w:t>
            </w:r>
          </w:p>
        </w:tc>
        <w:tc>
          <w:tcPr>
            <w:tcW w:w="1843" w:type="dxa"/>
            <w:vMerge w:val="restart"/>
          </w:tcPr>
          <w:p w14:paraId="354BA416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Málopodlažná bytová zástavba</w:t>
            </w:r>
          </w:p>
        </w:tc>
        <w:tc>
          <w:tcPr>
            <w:tcW w:w="3119" w:type="dxa"/>
          </w:tcPr>
          <w:p w14:paraId="31E29D36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RD -  pozemok   480 - 600m</w:t>
            </w:r>
            <w:r w:rsidRPr="00E9779C">
              <w:rPr>
                <w:rFonts w:asciiTheme="minorHAnsi" w:hAnsiTheme="minorHAnsi" w:cstheme="minorHAnsi"/>
                <w:sz w:val="20"/>
                <w:vertAlign w:val="superscript"/>
                <w:lang w:val="sk-SK"/>
              </w:rPr>
              <w:t>2</w:t>
            </w:r>
          </w:p>
        </w:tc>
        <w:tc>
          <w:tcPr>
            <w:tcW w:w="708" w:type="dxa"/>
          </w:tcPr>
          <w:p w14:paraId="5DB5EEF4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0,25</w:t>
            </w:r>
          </w:p>
        </w:tc>
        <w:tc>
          <w:tcPr>
            <w:tcW w:w="709" w:type="dxa"/>
          </w:tcPr>
          <w:p w14:paraId="279CF007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0,40</w:t>
            </w:r>
          </w:p>
        </w:tc>
      </w:tr>
      <w:tr w:rsidR="004C7434" w:rsidRPr="00E9779C" w14:paraId="6C60A847" w14:textId="77777777" w:rsidTr="004C7434">
        <w:trPr>
          <w:cantSplit/>
        </w:trPr>
        <w:tc>
          <w:tcPr>
            <w:tcW w:w="710" w:type="dxa"/>
            <w:vMerge/>
          </w:tcPr>
          <w:p w14:paraId="0694E0B3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567" w:type="dxa"/>
            <w:vMerge/>
          </w:tcPr>
          <w:p w14:paraId="187CED06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708" w:type="dxa"/>
            <w:vMerge/>
          </w:tcPr>
          <w:p w14:paraId="0B9DC94A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1843" w:type="dxa"/>
            <w:vMerge/>
          </w:tcPr>
          <w:p w14:paraId="3F3FC1A6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3119" w:type="dxa"/>
          </w:tcPr>
          <w:p w14:paraId="0BF4C5C4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vertAlign w:val="superscript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 xml:space="preserve">RD - pozemok 600 - </w:t>
            </w:r>
            <w:smartTag w:uri="urn:schemas-microsoft-com:office:smarttags" w:element="metricconverter">
              <w:smartTagPr>
                <w:attr w:name="ProductID" w:val="1000 m2"/>
              </w:smartTagPr>
              <w:r w:rsidRPr="00E9779C">
                <w:rPr>
                  <w:rFonts w:asciiTheme="minorHAnsi" w:hAnsiTheme="minorHAnsi" w:cstheme="minorHAnsi"/>
                  <w:sz w:val="20"/>
                  <w:lang w:val="sk-SK"/>
                </w:rPr>
                <w:t>1000 m</w:t>
              </w:r>
              <w:r w:rsidRPr="00E9779C">
                <w:rPr>
                  <w:rFonts w:asciiTheme="minorHAnsi" w:hAnsiTheme="minorHAnsi" w:cstheme="minorHAnsi"/>
                  <w:sz w:val="20"/>
                  <w:vertAlign w:val="superscript"/>
                  <w:lang w:val="sk-SK"/>
                </w:rPr>
                <w:t>2</w:t>
              </w:r>
            </w:smartTag>
          </w:p>
        </w:tc>
        <w:tc>
          <w:tcPr>
            <w:tcW w:w="708" w:type="dxa"/>
          </w:tcPr>
          <w:p w14:paraId="4853961E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0,23</w:t>
            </w:r>
          </w:p>
        </w:tc>
        <w:tc>
          <w:tcPr>
            <w:tcW w:w="709" w:type="dxa"/>
          </w:tcPr>
          <w:p w14:paraId="49B2D34A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0,40</w:t>
            </w:r>
          </w:p>
        </w:tc>
      </w:tr>
      <w:tr w:rsidR="004C7434" w:rsidRPr="00E9779C" w14:paraId="43B2B973" w14:textId="77777777" w:rsidTr="004C7434">
        <w:trPr>
          <w:cantSplit/>
        </w:trPr>
        <w:tc>
          <w:tcPr>
            <w:tcW w:w="710" w:type="dxa"/>
            <w:vMerge/>
          </w:tcPr>
          <w:p w14:paraId="5324A94C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567" w:type="dxa"/>
            <w:vMerge/>
          </w:tcPr>
          <w:p w14:paraId="407FAC0A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708" w:type="dxa"/>
            <w:vMerge/>
          </w:tcPr>
          <w:p w14:paraId="7CF7D6E4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1843" w:type="dxa"/>
            <w:vMerge/>
          </w:tcPr>
          <w:p w14:paraId="4AFBF22C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3119" w:type="dxa"/>
          </w:tcPr>
          <w:p w14:paraId="3E8659E0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 xml:space="preserve">RD - pozemok nad </w:t>
            </w:r>
            <w:smartTag w:uri="urn:schemas-microsoft-com:office:smarttags" w:element="metricconverter">
              <w:smartTagPr>
                <w:attr w:name="ProductID" w:val="1000 m2"/>
              </w:smartTagPr>
              <w:r w:rsidRPr="00E9779C">
                <w:rPr>
                  <w:rFonts w:asciiTheme="minorHAnsi" w:hAnsiTheme="minorHAnsi" w:cstheme="minorHAnsi"/>
                  <w:sz w:val="20"/>
                  <w:lang w:val="sk-SK"/>
                </w:rPr>
                <w:t>1000 m</w:t>
              </w:r>
              <w:r w:rsidRPr="00E9779C">
                <w:rPr>
                  <w:rFonts w:asciiTheme="minorHAnsi" w:hAnsiTheme="minorHAnsi" w:cstheme="minorHAnsi"/>
                  <w:sz w:val="20"/>
                  <w:vertAlign w:val="superscript"/>
                  <w:lang w:val="sk-SK"/>
                </w:rPr>
                <w:t>2</w:t>
              </w:r>
            </w:smartTag>
          </w:p>
        </w:tc>
        <w:tc>
          <w:tcPr>
            <w:tcW w:w="708" w:type="dxa"/>
          </w:tcPr>
          <w:p w14:paraId="4332C2B0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0,15</w:t>
            </w:r>
          </w:p>
        </w:tc>
        <w:tc>
          <w:tcPr>
            <w:tcW w:w="709" w:type="dxa"/>
          </w:tcPr>
          <w:p w14:paraId="0D63AB63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0,60</w:t>
            </w:r>
          </w:p>
        </w:tc>
      </w:tr>
      <w:tr w:rsidR="004C7434" w:rsidRPr="00E9779C" w14:paraId="182ECF9A" w14:textId="77777777" w:rsidTr="004C7434">
        <w:trPr>
          <w:cantSplit/>
        </w:trPr>
        <w:tc>
          <w:tcPr>
            <w:tcW w:w="710" w:type="dxa"/>
            <w:vMerge w:val="restart"/>
          </w:tcPr>
          <w:p w14:paraId="3A814B5E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b/>
                <w:sz w:val="20"/>
                <w:lang w:val="sk-SK"/>
              </w:rPr>
              <w:t>C</w:t>
            </w:r>
          </w:p>
        </w:tc>
        <w:tc>
          <w:tcPr>
            <w:tcW w:w="567" w:type="dxa"/>
            <w:vMerge w:val="restart"/>
          </w:tcPr>
          <w:p w14:paraId="0D351FC8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b/>
                <w:sz w:val="20"/>
                <w:lang w:val="sk-SK"/>
              </w:rPr>
              <w:t>0,6</w:t>
            </w:r>
          </w:p>
        </w:tc>
        <w:tc>
          <w:tcPr>
            <w:tcW w:w="708" w:type="dxa"/>
            <w:vMerge w:val="restart"/>
          </w:tcPr>
          <w:p w14:paraId="4A10EBD6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102</w:t>
            </w:r>
          </w:p>
        </w:tc>
        <w:tc>
          <w:tcPr>
            <w:tcW w:w="1843" w:type="dxa"/>
            <w:vMerge w:val="restart"/>
          </w:tcPr>
          <w:p w14:paraId="063442B8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Málopodlažná bytová zástavba</w:t>
            </w:r>
          </w:p>
        </w:tc>
        <w:tc>
          <w:tcPr>
            <w:tcW w:w="3119" w:type="dxa"/>
          </w:tcPr>
          <w:p w14:paraId="1DF03562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RD -  pozemok   480 - 600m</w:t>
            </w:r>
            <w:r w:rsidRPr="00E9779C">
              <w:rPr>
                <w:rFonts w:asciiTheme="minorHAnsi" w:hAnsiTheme="minorHAnsi" w:cstheme="minorHAnsi"/>
                <w:sz w:val="20"/>
                <w:vertAlign w:val="superscript"/>
                <w:lang w:val="sk-SK"/>
              </w:rPr>
              <w:t>2</w:t>
            </w:r>
          </w:p>
        </w:tc>
        <w:tc>
          <w:tcPr>
            <w:tcW w:w="708" w:type="dxa"/>
          </w:tcPr>
          <w:p w14:paraId="233CAE58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0,25</w:t>
            </w:r>
          </w:p>
        </w:tc>
        <w:tc>
          <w:tcPr>
            <w:tcW w:w="709" w:type="dxa"/>
          </w:tcPr>
          <w:p w14:paraId="69F93338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0,40</w:t>
            </w:r>
          </w:p>
        </w:tc>
      </w:tr>
      <w:tr w:rsidR="004C7434" w:rsidRPr="00E9779C" w14:paraId="00E29EC7" w14:textId="77777777" w:rsidTr="004C7434">
        <w:trPr>
          <w:cantSplit/>
        </w:trPr>
        <w:tc>
          <w:tcPr>
            <w:tcW w:w="710" w:type="dxa"/>
            <w:vMerge/>
          </w:tcPr>
          <w:p w14:paraId="56DEFBC5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</w:p>
        </w:tc>
        <w:tc>
          <w:tcPr>
            <w:tcW w:w="567" w:type="dxa"/>
            <w:vMerge/>
          </w:tcPr>
          <w:p w14:paraId="436D9094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</w:p>
        </w:tc>
        <w:tc>
          <w:tcPr>
            <w:tcW w:w="708" w:type="dxa"/>
            <w:vMerge/>
          </w:tcPr>
          <w:p w14:paraId="5D5059B4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1843" w:type="dxa"/>
            <w:vMerge/>
          </w:tcPr>
          <w:p w14:paraId="6E8E235B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3119" w:type="dxa"/>
          </w:tcPr>
          <w:p w14:paraId="5DEF5983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 xml:space="preserve">RD - pozemok 600 - </w:t>
            </w:r>
            <w:smartTag w:uri="urn:schemas-microsoft-com:office:smarttags" w:element="metricconverter">
              <w:smartTagPr>
                <w:attr w:name="ProductID" w:val="1000 m2"/>
              </w:smartTagPr>
              <w:r w:rsidRPr="00E9779C">
                <w:rPr>
                  <w:rFonts w:asciiTheme="minorHAnsi" w:hAnsiTheme="minorHAnsi" w:cstheme="minorHAnsi"/>
                  <w:sz w:val="20"/>
                  <w:lang w:val="sk-SK"/>
                </w:rPr>
                <w:t>1000 m</w:t>
              </w:r>
              <w:r w:rsidRPr="00E9779C">
                <w:rPr>
                  <w:rFonts w:asciiTheme="minorHAnsi" w:hAnsiTheme="minorHAnsi" w:cstheme="minorHAnsi"/>
                  <w:sz w:val="20"/>
                  <w:vertAlign w:val="superscript"/>
                  <w:lang w:val="sk-SK"/>
                </w:rPr>
                <w:t>2</w:t>
              </w:r>
            </w:smartTag>
          </w:p>
        </w:tc>
        <w:tc>
          <w:tcPr>
            <w:tcW w:w="708" w:type="dxa"/>
          </w:tcPr>
          <w:p w14:paraId="4249CF61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0,22</w:t>
            </w:r>
          </w:p>
        </w:tc>
        <w:tc>
          <w:tcPr>
            <w:tcW w:w="709" w:type="dxa"/>
          </w:tcPr>
          <w:p w14:paraId="24A59F72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0,40</w:t>
            </w:r>
          </w:p>
        </w:tc>
      </w:tr>
      <w:tr w:rsidR="004C7434" w:rsidRPr="00E9779C" w14:paraId="0E713D10" w14:textId="77777777" w:rsidTr="004C7434">
        <w:trPr>
          <w:cantSplit/>
        </w:trPr>
        <w:tc>
          <w:tcPr>
            <w:tcW w:w="710" w:type="dxa"/>
            <w:vMerge/>
          </w:tcPr>
          <w:p w14:paraId="10F1DAEA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</w:p>
        </w:tc>
        <w:tc>
          <w:tcPr>
            <w:tcW w:w="567" w:type="dxa"/>
            <w:vMerge/>
          </w:tcPr>
          <w:p w14:paraId="2967F357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</w:p>
        </w:tc>
        <w:tc>
          <w:tcPr>
            <w:tcW w:w="708" w:type="dxa"/>
            <w:vMerge/>
          </w:tcPr>
          <w:p w14:paraId="13EF15A8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1843" w:type="dxa"/>
            <w:vMerge/>
          </w:tcPr>
          <w:p w14:paraId="561E7CF9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3119" w:type="dxa"/>
          </w:tcPr>
          <w:p w14:paraId="6AAD41B8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 xml:space="preserve">radové RD - pozemky   300 - </w:t>
            </w:r>
            <w:smartTag w:uri="urn:schemas-microsoft-com:office:smarttags" w:element="metricconverter">
              <w:smartTagPr>
                <w:attr w:name="ProductID" w:val="450 m2"/>
              </w:smartTagPr>
              <w:r w:rsidRPr="00E9779C">
                <w:rPr>
                  <w:rFonts w:asciiTheme="minorHAnsi" w:hAnsiTheme="minorHAnsi" w:cstheme="minorHAnsi"/>
                  <w:sz w:val="20"/>
                  <w:lang w:val="sk-SK"/>
                </w:rPr>
                <w:t>450 m</w:t>
              </w:r>
              <w:r w:rsidRPr="00E9779C">
                <w:rPr>
                  <w:rFonts w:asciiTheme="minorHAnsi" w:hAnsiTheme="minorHAnsi" w:cstheme="minorHAnsi"/>
                  <w:sz w:val="20"/>
                  <w:vertAlign w:val="superscript"/>
                  <w:lang w:val="sk-SK"/>
                </w:rPr>
                <w:t>2</w:t>
              </w:r>
            </w:smartTag>
          </w:p>
        </w:tc>
        <w:tc>
          <w:tcPr>
            <w:tcW w:w="708" w:type="dxa"/>
          </w:tcPr>
          <w:p w14:paraId="13BF2F86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0,32</w:t>
            </w:r>
          </w:p>
        </w:tc>
        <w:tc>
          <w:tcPr>
            <w:tcW w:w="709" w:type="dxa"/>
          </w:tcPr>
          <w:p w14:paraId="288EEEF0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0,25</w:t>
            </w:r>
          </w:p>
        </w:tc>
      </w:tr>
      <w:tr w:rsidR="004C7434" w:rsidRPr="00E9779C" w14:paraId="7961F4B6" w14:textId="77777777" w:rsidTr="004C7434">
        <w:trPr>
          <w:cantSplit/>
        </w:trPr>
        <w:tc>
          <w:tcPr>
            <w:tcW w:w="710" w:type="dxa"/>
            <w:vMerge/>
          </w:tcPr>
          <w:p w14:paraId="29405A6B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</w:p>
        </w:tc>
        <w:tc>
          <w:tcPr>
            <w:tcW w:w="567" w:type="dxa"/>
            <w:vMerge/>
          </w:tcPr>
          <w:p w14:paraId="24D978EA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</w:p>
        </w:tc>
        <w:tc>
          <w:tcPr>
            <w:tcW w:w="708" w:type="dxa"/>
            <w:vMerge/>
          </w:tcPr>
          <w:p w14:paraId="46006BC5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1843" w:type="dxa"/>
            <w:vMerge/>
          </w:tcPr>
          <w:p w14:paraId="19333857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3119" w:type="dxa"/>
          </w:tcPr>
          <w:p w14:paraId="5D0517ED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 xml:space="preserve">átriové RD - pozemky   </w:t>
            </w:r>
            <w:smartTag w:uri="urn:schemas-microsoft-com:office:smarttags" w:element="metricconverter">
              <w:smartTagPr>
                <w:attr w:name="ProductID" w:val="450 m2"/>
              </w:smartTagPr>
              <w:r w:rsidRPr="00E9779C">
                <w:rPr>
                  <w:rFonts w:asciiTheme="minorHAnsi" w:hAnsiTheme="minorHAnsi" w:cstheme="minorHAnsi"/>
                  <w:sz w:val="20"/>
                  <w:lang w:val="sk-SK"/>
                </w:rPr>
                <w:t>450 m</w:t>
              </w:r>
              <w:r w:rsidRPr="00E9779C">
                <w:rPr>
                  <w:rFonts w:asciiTheme="minorHAnsi" w:hAnsiTheme="minorHAnsi" w:cstheme="minorHAnsi"/>
                  <w:sz w:val="20"/>
                  <w:vertAlign w:val="superscript"/>
                  <w:lang w:val="sk-SK"/>
                </w:rPr>
                <w:t>2</w:t>
              </w:r>
            </w:smartTag>
          </w:p>
        </w:tc>
        <w:tc>
          <w:tcPr>
            <w:tcW w:w="708" w:type="dxa"/>
          </w:tcPr>
          <w:p w14:paraId="2773D363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0,50</w:t>
            </w:r>
          </w:p>
        </w:tc>
        <w:tc>
          <w:tcPr>
            <w:tcW w:w="709" w:type="dxa"/>
          </w:tcPr>
          <w:p w14:paraId="21815336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0,20</w:t>
            </w:r>
          </w:p>
        </w:tc>
      </w:tr>
      <w:tr w:rsidR="004C7434" w:rsidRPr="00E9779C" w14:paraId="4B087099" w14:textId="77777777" w:rsidTr="004C7434">
        <w:trPr>
          <w:cantSplit/>
        </w:trPr>
        <w:tc>
          <w:tcPr>
            <w:tcW w:w="710" w:type="dxa"/>
            <w:vMerge/>
          </w:tcPr>
          <w:p w14:paraId="3DF5EFDD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</w:p>
        </w:tc>
        <w:tc>
          <w:tcPr>
            <w:tcW w:w="567" w:type="dxa"/>
            <w:vMerge/>
          </w:tcPr>
          <w:p w14:paraId="1EFFD3F8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</w:p>
        </w:tc>
        <w:tc>
          <w:tcPr>
            <w:tcW w:w="708" w:type="dxa"/>
            <w:vMerge/>
          </w:tcPr>
          <w:p w14:paraId="57738D09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1843" w:type="dxa"/>
            <w:vMerge/>
          </w:tcPr>
          <w:p w14:paraId="06F6781A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3119" w:type="dxa"/>
          </w:tcPr>
          <w:p w14:paraId="386A2B27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bytové domy</w:t>
            </w:r>
          </w:p>
        </w:tc>
        <w:tc>
          <w:tcPr>
            <w:tcW w:w="708" w:type="dxa"/>
          </w:tcPr>
          <w:p w14:paraId="5C06495D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0,30</w:t>
            </w:r>
          </w:p>
        </w:tc>
        <w:tc>
          <w:tcPr>
            <w:tcW w:w="709" w:type="dxa"/>
          </w:tcPr>
          <w:p w14:paraId="78395896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0,25</w:t>
            </w:r>
          </w:p>
        </w:tc>
      </w:tr>
      <w:tr w:rsidR="004C7434" w:rsidRPr="00E9779C" w14:paraId="548A7852" w14:textId="77777777" w:rsidTr="004C7434">
        <w:trPr>
          <w:cantSplit/>
        </w:trPr>
        <w:tc>
          <w:tcPr>
            <w:tcW w:w="710" w:type="dxa"/>
            <w:vMerge w:val="restart"/>
          </w:tcPr>
          <w:p w14:paraId="1DD46C09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b/>
                <w:sz w:val="20"/>
                <w:lang w:val="sk-SK"/>
              </w:rPr>
              <w:t>D</w:t>
            </w:r>
          </w:p>
        </w:tc>
        <w:tc>
          <w:tcPr>
            <w:tcW w:w="567" w:type="dxa"/>
            <w:vMerge w:val="restart"/>
          </w:tcPr>
          <w:p w14:paraId="79414F90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b/>
                <w:sz w:val="20"/>
                <w:lang w:val="sk-SK"/>
              </w:rPr>
              <w:t>0,9</w:t>
            </w:r>
          </w:p>
        </w:tc>
        <w:tc>
          <w:tcPr>
            <w:tcW w:w="708" w:type="dxa"/>
            <w:vMerge w:val="restart"/>
          </w:tcPr>
          <w:p w14:paraId="59962D4A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102</w:t>
            </w:r>
          </w:p>
        </w:tc>
        <w:tc>
          <w:tcPr>
            <w:tcW w:w="1843" w:type="dxa"/>
            <w:vMerge w:val="restart"/>
          </w:tcPr>
          <w:p w14:paraId="715451F6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Málopodlažná bytová zástavba</w:t>
            </w:r>
          </w:p>
        </w:tc>
        <w:tc>
          <w:tcPr>
            <w:tcW w:w="3119" w:type="dxa"/>
          </w:tcPr>
          <w:p w14:paraId="4AD941A7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vertAlign w:val="superscript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 xml:space="preserve">intenzívna zástavba RD - pozemky 180- </w:t>
            </w:r>
            <w:smartTag w:uri="urn:schemas-microsoft-com:office:smarttags" w:element="metricconverter">
              <w:smartTagPr>
                <w:attr w:name="ProductID" w:val="240 m2"/>
              </w:smartTagPr>
              <w:r w:rsidRPr="00E9779C">
                <w:rPr>
                  <w:rFonts w:asciiTheme="minorHAnsi" w:hAnsiTheme="minorHAnsi" w:cstheme="minorHAnsi"/>
                  <w:sz w:val="20"/>
                  <w:lang w:val="sk-SK"/>
                </w:rPr>
                <w:t>240 m</w:t>
              </w:r>
              <w:r w:rsidRPr="00E9779C">
                <w:rPr>
                  <w:rFonts w:asciiTheme="minorHAnsi" w:hAnsiTheme="minorHAnsi" w:cstheme="minorHAnsi"/>
                  <w:sz w:val="20"/>
                  <w:vertAlign w:val="superscript"/>
                  <w:lang w:val="sk-SK"/>
                </w:rPr>
                <w:t>2</w:t>
              </w:r>
            </w:smartTag>
          </w:p>
        </w:tc>
        <w:tc>
          <w:tcPr>
            <w:tcW w:w="708" w:type="dxa"/>
          </w:tcPr>
          <w:p w14:paraId="0BB8841B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0,45</w:t>
            </w:r>
          </w:p>
        </w:tc>
        <w:tc>
          <w:tcPr>
            <w:tcW w:w="709" w:type="dxa"/>
          </w:tcPr>
          <w:p w14:paraId="40B0AA85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0,20</w:t>
            </w:r>
          </w:p>
        </w:tc>
      </w:tr>
      <w:tr w:rsidR="004C7434" w:rsidRPr="00E9779C" w14:paraId="3747C3B3" w14:textId="77777777" w:rsidTr="004C7434">
        <w:trPr>
          <w:cantSplit/>
        </w:trPr>
        <w:tc>
          <w:tcPr>
            <w:tcW w:w="710" w:type="dxa"/>
            <w:vMerge/>
          </w:tcPr>
          <w:p w14:paraId="5F36D0FB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567" w:type="dxa"/>
            <w:vMerge/>
          </w:tcPr>
          <w:p w14:paraId="54FC1C4D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708" w:type="dxa"/>
            <w:vMerge/>
          </w:tcPr>
          <w:p w14:paraId="66D69E1F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1843" w:type="dxa"/>
            <w:vMerge/>
          </w:tcPr>
          <w:p w14:paraId="527CF788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3119" w:type="dxa"/>
          </w:tcPr>
          <w:p w14:paraId="1F31084E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 xml:space="preserve">radové RD - pozemky   300 - </w:t>
            </w:r>
            <w:smartTag w:uri="urn:schemas-microsoft-com:office:smarttags" w:element="metricconverter">
              <w:smartTagPr>
                <w:attr w:name="ProductID" w:val="450 m2"/>
              </w:smartTagPr>
              <w:r w:rsidRPr="00E9779C">
                <w:rPr>
                  <w:rFonts w:asciiTheme="minorHAnsi" w:hAnsiTheme="minorHAnsi" w:cstheme="minorHAnsi"/>
                  <w:sz w:val="20"/>
                  <w:lang w:val="sk-SK"/>
                </w:rPr>
                <w:t>450 m</w:t>
              </w:r>
              <w:r w:rsidRPr="00E9779C">
                <w:rPr>
                  <w:rFonts w:asciiTheme="minorHAnsi" w:hAnsiTheme="minorHAnsi" w:cstheme="minorHAnsi"/>
                  <w:sz w:val="20"/>
                  <w:vertAlign w:val="superscript"/>
                  <w:lang w:val="sk-SK"/>
                </w:rPr>
                <w:t>2</w:t>
              </w:r>
            </w:smartTag>
          </w:p>
        </w:tc>
        <w:tc>
          <w:tcPr>
            <w:tcW w:w="708" w:type="dxa"/>
          </w:tcPr>
          <w:p w14:paraId="37186164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0,32</w:t>
            </w:r>
          </w:p>
        </w:tc>
        <w:tc>
          <w:tcPr>
            <w:tcW w:w="709" w:type="dxa"/>
          </w:tcPr>
          <w:p w14:paraId="3D5D16FD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0,30</w:t>
            </w:r>
          </w:p>
        </w:tc>
      </w:tr>
      <w:tr w:rsidR="004C7434" w:rsidRPr="00E9779C" w14:paraId="3AEA3E31" w14:textId="77777777" w:rsidTr="004C7434">
        <w:trPr>
          <w:cantSplit/>
        </w:trPr>
        <w:tc>
          <w:tcPr>
            <w:tcW w:w="710" w:type="dxa"/>
            <w:vMerge/>
          </w:tcPr>
          <w:p w14:paraId="572B710F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567" w:type="dxa"/>
            <w:vMerge/>
          </w:tcPr>
          <w:p w14:paraId="389D2DC8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708" w:type="dxa"/>
            <w:vMerge/>
          </w:tcPr>
          <w:p w14:paraId="00F229A0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1843" w:type="dxa"/>
            <w:vMerge/>
          </w:tcPr>
          <w:p w14:paraId="65339C0A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3119" w:type="dxa"/>
          </w:tcPr>
          <w:p w14:paraId="07F61F54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bytové domy - zástavba mestského typu</w:t>
            </w:r>
          </w:p>
        </w:tc>
        <w:tc>
          <w:tcPr>
            <w:tcW w:w="708" w:type="dxa"/>
          </w:tcPr>
          <w:p w14:paraId="081C837B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0,30</w:t>
            </w:r>
          </w:p>
        </w:tc>
        <w:tc>
          <w:tcPr>
            <w:tcW w:w="709" w:type="dxa"/>
          </w:tcPr>
          <w:p w14:paraId="48ECAE5F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0,25</w:t>
            </w:r>
          </w:p>
        </w:tc>
      </w:tr>
      <w:tr w:rsidR="004C7434" w:rsidRPr="00E9779C" w14:paraId="2085113D" w14:textId="77777777" w:rsidTr="004C7434">
        <w:trPr>
          <w:cantSplit/>
        </w:trPr>
        <w:tc>
          <w:tcPr>
            <w:tcW w:w="710" w:type="dxa"/>
            <w:vMerge/>
          </w:tcPr>
          <w:p w14:paraId="4760A2CF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567" w:type="dxa"/>
            <w:vMerge/>
          </w:tcPr>
          <w:p w14:paraId="6152C433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708" w:type="dxa"/>
          </w:tcPr>
          <w:p w14:paraId="3F3DD309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201</w:t>
            </w:r>
          </w:p>
        </w:tc>
        <w:tc>
          <w:tcPr>
            <w:tcW w:w="1843" w:type="dxa"/>
          </w:tcPr>
          <w:p w14:paraId="41D5D96F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OV celomestského a nadmestského významu</w:t>
            </w:r>
          </w:p>
        </w:tc>
        <w:tc>
          <w:tcPr>
            <w:tcW w:w="3119" w:type="dxa"/>
          </w:tcPr>
          <w:p w14:paraId="44035702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zariadenia mestotvorného typu a OV areálového charakteru</w:t>
            </w:r>
          </w:p>
        </w:tc>
        <w:tc>
          <w:tcPr>
            <w:tcW w:w="708" w:type="dxa"/>
          </w:tcPr>
          <w:p w14:paraId="4F2DBFD7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0,30</w:t>
            </w:r>
          </w:p>
        </w:tc>
        <w:tc>
          <w:tcPr>
            <w:tcW w:w="709" w:type="dxa"/>
          </w:tcPr>
          <w:p w14:paraId="29258C53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0,20</w:t>
            </w:r>
          </w:p>
        </w:tc>
      </w:tr>
      <w:tr w:rsidR="004C7434" w:rsidRPr="00E9779C" w14:paraId="549F533E" w14:textId="77777777" w:rsidTr="004C7434">
        <w:tc>
          <w:tcPr>
            <w:tcW w:w="710" w:type="dxa"/>
          </w:tcPr>
          <w:p w14:paraId="2BF316C5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b/>
                <w:sz w:val="20"/>
                <w:lang w:val="sk-SK"/>
              </w:rPr>
              <w:t>E</w:t>
            </w:r>
          </w:p>
        </w:tc>
        <w:tc>
          <w:tcPr>
            <w:tcW w:w="567" w:type="dxa"/>
          </w:tcPr>
          <w:p w14:paraId="27BD5397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b/>
                <w:sz w:val="20"/>
                <w:lang w:val="sk-SK"/>
              </w:rPr>
              <w:t>1,1</w:t>
            </w:r>
          </w:p>
        </w:tc>
        <w:tc>
          <w:tcPr>
            <w:tcW w:w="708" w:type="dxa"/>
          </w:tcPr>
          <w:p w14:paraId="253CA166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102</w:t>
            </w:r>
          </w:p>
        </w:tc>
        <w:tc>
          <w:tcPr>
            <w:tcW w:w="1843" w:type="dxa"/>
          </w:tcPr>
          <w:p w14:paraId="22087BDB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Málopodlažná bytová zástavba</w:t>
            </w:r>
          </w:p>
        </w:tc>
        <w:tc>
          <w:tcPr>
            <w:tcW w:w="3119" w:type="dxa"/>
          </w:tcPr>
          <w:p w14:paraId="3A844412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bytové domy - zástavba mestského typu</w:t>
            </w:r>
          </w:p>
        </w:tc>
        <w:tc>
          <w:tcPr>
            <w:tcW w:w="708" w:type="dxa"/>
          </w:tcPr>
          <w:p w14:paraId="7F343343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0,27</w:t>
            </w:r>
          </w:p>
        </w:tc>
        <w:tc>
          <w:tcPr>
            <w:tcW w:w="709" w:type="dxa"/>
          </w:tcPr>
          <w:p w14:paraId="109F918C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0,25</w:t>
            </w:r>
          </w:p>
        </w:tc>
      </w:tr>
      <w:tr w:rsidR="004C7434" w:rsidRPr="00E9779C" w14:paraId="476F1653" w14:textId="77777777" w:rsidTr="004C7434">
        <w:trPr>
          <w:trHeight w:val="938"/>
        </w:trPr>
        <w:tc>
          <w:tcPr>
            <w:tcW w:w="710" w:type="dxa"/>
          </w:tcPr>
          <w:p w14:paraId="7F4951E1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b/>
                <w:sz w:val="20"/>
                <w:lang w:val="sk-SK"/>
              </w:rPr>
              <w:t>F</w:t>
            </w:r>
          </w:p>
        </w:tc>
        <w:tc>
          <w:tcPr>
            <w:tcW w:w="567" w:type="dxa"/>
          </w:tcPr>
          <w:p w14:paraId="3AD71535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b/>
                <w:sz w:val="20"/>
                <w:lang w:val="sk-SK"/>
              </w:rPr>
              <w:t>1,4</w:t>
            </w:r>
          </w:p>
        </w:tc>
        <w:tc>
          <w:tcPr>
            <w:tcW w:w="708" w:type="dxa"/>
          </w:tcPr>
          <w:p w14:paraId="68555E74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201</w:t>
            </w:r>
          </w:p>
        </w:tc>
        <w:tc>
          <w:tcPr>
            <w:tcW w:w="1843" w:type="dxa"/>
          </w:tcPr>
          <w:p w14:paraId="2E157DEE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OV celomestského a nadmestského významu</w:t>
            </w:r>
          </w:p>
        </w:tc>
        <w:tc>
          <w:tcPr>
            <w:tcW w:w="3119" w:type="dxa"/>
          </w:tcPr>
          <w:p w14:paraId="098CDB9F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zariadenia OV (napr.  kultúrno-spoločenského charakteru, voľnočasové zariadenia)</w:t>
            </w:r>
          </w:p>
        </w:tc>
        <w:tc>
          <w:tcPr>
            <w:tcW w:w="708" w:type="dxa"/>
          </w:tcPr>
          <w:p w14:paraId="7BD21329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0,45</w:t>
            </w:r>
          </w:p>
        </w:tc>
        <w:tc>
          <w:tcPr>
            <w:tcW w:w="709" w:type="dxa"/>
          </w:tcPr>
          <w:p w14:paraId="45361922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0,20</w:t>
            </w:r>
          </w:p>
        </w:tc>
      </w:tr>
      <w:tr w:rsidR="004C7434" w:rsidRPr="00E9779C" w14:paraId="3148D546" w14:textId="77777777" w:rsidTr="004C7434">
        <w:trPr>
          <w:cantSplit/>
        </w:trPr>
        <w:tc>
          <w:tcPr>
            <w:tcW w:w="710" w:type="dxa"/>
            <w:vMerge w:val="restart"/>
          </w:tcPr>
          <w:p w14:paraId="0BB85A5A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b/>
                <w:sz w:val="20"/>
                <w:lang w:val="sk-SK"/>
              </w:rPr>
              <w:t>G</w:t>
            </w:r>
          </w:p>
        </w:tc>
        <w:tc>
          <w:tcPr>
            <w:tcW w:w="567" w:type="dxa"/>
            <w:vMerge w:val="restart"/>
          </w:tcPr>
          <w:p w14:paraId="3A6EED43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b/>
                <w:sz w:val="20"/>
                <w:lang w:val="sk-SK"/>
              </w:rPr>
              <w:t>1,8</w:t>
            </w:r>
          </w:p>
        </w:tc>
        <w:tc>
          <w:tcPr>
            <w:tcW w:w="708" w:type="dxa"/>
            <w:vMerge w:val="restart"/>
          </w:tcPr>
          <w:p w14:paraId="4C90F084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201</w:t>
            </w:r>
          </w:p>
        </w:tc>
        <w:tc>
          <w:tcPr>
            <w:tcW w:w="1843" w:type="dxa"/>
            <w:vMerge w:val="restart"/>
          </w:tcPr>
          <w:p w14:paraId="6F67D53C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OV celomestského a nadmestského významu</w:t>
            </w:r>
          </w:p>
        </w:tc>
        <w:tc>
          <w:tcPr>
            <w:tcW w:w="3119" w:type="dxa"/>
          </w:tcPr>
          <w:p w14:paraId="7D6C6477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zariadenia mestotvorného typu a OV areálového charakteru (napr. školstvo, zdravotníctvo)</w:t>
            </w:r>
          </w:p>
        </w:tc>
        <w:tc>
          <w:tcPr>
            <w:tcW w:w="708" w:type="dxa"/>
          </w:tcPr>
          <w:p w14:paraId="42572B3B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0,45</w:t>
            </w:r>
          </w:p>
        </w:tc>
        <w:tc>
          <w:tcPr>
            <w:tcW w:w="709" w:type="dxa"/>
          </w:tcPr>
          <w:p w14:paraId="252255F8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0,30</w:t>
            </w:r>
          </w:p>
        </w:tc>
      </w:tr>
      <w:tr w:rsidR="004C7434" w:rsidRPr="00E9779C" w14:paraId="18E46B65" w14:textId="77777777" w:rsidTr="004C7434">
        <w:trPr>
          <w:cantSplit/>
        </w:trPr>
        <w:tc>
          <w:tcPr>
            <w:tcW w:w="710" w:type="dxa"/>
            <w:vMerge/>
          </w:tcPr>
          <w:p w14:paraId="522AB186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</w:p>
        </w:tc>
        <w:tc>
          <w:tcPr>
            <w:tcW w:w="567" w:type="dxa"/>
            <w:vMerge/>
          </w:tcPr>
          <w:p w14:paraId="4AE94C61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</w:p>
        </w:tc>
        <w:tc>
          <w:tcPr>
            <w:tcW w:w="708" w:type="dxa"/>
            <w:vMerge/>
          </w:tcPr>
          <w:p w14:paraId="7323F1E3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1843" w:type="dxa"/>
            <w:vMerge/>
          </w:tcPr>
          <w:p w14:paraId="45038AB3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3119" w:type="dxa"/>
          </w:tcPr>
          <w:p w14:paraId="33ECCAF9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zástavba mestského typu</w:t>
            </w:r>
          </w:p>
        </w:tc>
        <w:tc>
          <w:tcPr>
            <w:tcW w:w="708" w:type="dxa"/>
          </w:tcPr>
          <w:p w14:paraId="1E33730C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0,36</w:t>
            </w:r>
          </w:p>
        </w:tc>
        <w:tc>
          <w:tcPr>
            <w:tcW w:w="709" w:type="dxa"/>
          </w:tcPr>
          <w:p w14:paraId="36D15CDD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0,20</w:t>
            </w:r>
          </w:p>
        </w:tc>
      </w:tr>
      <w:tr w:rsidR="004C7434" w:rsidRPr="00E9779C" w14:paraId="22C238D5" w14:textId="77777777" w:rsidTr="004C7434">
        <w:trPr>
          <w:cantSplit/>
        </w:trPr>
        <w:tc>
          <w:tcPr>
            <w:tcW w:w="710" w:type="dxa"/>
            <w:vMerge w:val="restart"/>
          </w:tcPr>
          <w:p w14:paraId="0DF8C4C1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b/>
                <w:sz w:val="20"/>
                <w:lang w:val="sk-SK"/>
              </w:rPr>
              <w:t>H</w:t>
            </w:r>
          </w:p>
        </w:tc>
        <w:tc>
          <w:tcPr>
            <w:tcW w:w="567" w:type="dxa"/>
            <w:vMerge w:val="restart"/>
          </w:tcPr>
          <w:p w14:paraId="1BA0E965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b/>
                <w:sz w:val="20"/>
                <w:lang w:val="sk-SK"/>
              </w:rPr>
              <w:t>2,1</w:t>
            </w:r>
          </w:p>
        </w:tc>
        <w:tc>
          <w:tcPr>
            <w:tcW w:w="708" w:type="dxa"/>
          </w:tcPr>
          <w:p w14:paraId="072693E6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501</w:t>
            </w:r>
          </w:p>
        </w:tc>
        <w:tc>
          <w:tcPr>
            <w:tcW w:w="1843" w:type="dxa"/>
          </w:tcPr>
          <w:p w14:paraId="6E04879D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 xml:space="preserve">Zmiešané územia bývania a občianskej vybavenosti </w:t>
            </w:r>
          </w:p>
        </w:tc>
        <w:tc>
          <w:tcPr>
            <w:tcW w:w="3119" w:type="dxa"/>
          </w:tcPr>
          <w:p w14:paraId="3ED3808E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zástavba mestského typu</w:t>
            </w:r>
          </w:p>
        </w:tc>
        <w:tc>
          <w:tcPr>
            <w:tcW w:w="708" w:type="dxa"/>
          </w:tcPr>
          <w:p w14:paraId="52F79E6D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0,42</w:t>
            </w:r>
          </w:p>
        </w:tc>
        <w:tc>
          <w:tcPr>
            <w:tcW w:w="709" w:type="dxa"/>
          </w:tcPr>
          <w:p w14:paraId="0085A972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0,25</w:t>
            </w:r>
          </w:p>
        </w:tc>
      </w:tr>
      <w:tr w:rsidR="004C7434" w:rsidRPr="00E9779C" w14:paraId="6313B6F1" w14:textId="77777777" w:rsidTr="004C7434">
        <w:trPr>
          <w:cantSplit/>
        </w:trPr>
        <w:tc>
          <w:tcPr>
            <w:tcW w:w="710" w:type="dxa"/>
            <w:vMerge/>
          </w:tcPr>
          <w:p w14:paraId="100B029F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567" w:type="dxa"/>
            <w:vMerge/>
          </w:tcPr>
          <w:p w14:paraId="1170586E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708" w:type="dxa"/>
            <w:vMerge w:val="restart"/>
          </w:tcPr>
          <w:p w14:paraId="1DFD3ACF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201</w:t>
            </w:r>
          </w:p>
        </w:tc>
        <w:tc>
          <w:tcPr>
            <w:tcW w:w="1843" w:type="dxa"/>
            <w:vMerge w:val="restart"/>
          </w:tcPr>
          <w:p w14:paraId="16C5D3EE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OV celomestského  a nadmestského významu</w:t>
            </w:r>
          </w:p>
        </w:tc>
        <w:tc>
          <w:tcPr>
            <w:tcW w:w="3119" w:type="dxa"/>
          </w:tcPr>
          <w:p w14:paraId="3E60208C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obchodno-spoločenské komplexy</w:t>
            </w:r>
          </w:p>
        </w:tc>
        <w:tc>
          <w:tcPr>
            <w:tcW w:w="708" w:type="dxa"/>
          </w:tcPr>
          <w:p w14:paraId="08CD7D35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0,52</w:t>
            </w:r>
          </w:p>
        </w:tc>
        <w:tc>
          <w:tcPr>
            <w:tcW w:w="709" w:type="dxa"/>
          </w:tcPr>
          <w:p w14:paraId="4E490A0F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0,15</w:t>
            </w:r>
          </w:p>
        </w:tc>
      </w:tr>
      <w:tr w:rsidR="004C7434" w:rsidRPr="00E9779C" w14:paraId="7127EDB0" w14:textId="77777777" w:rsidTr="004C7434">
        <w:trPr>
          <w:cantSplit/>
        </w:trPr>
        <w:tc>
          <w:tcPr>
            <w:tcW w:w="710" w:type="dxa"/>
            <w:vMerge/>
          </w:tcPr>
          <w:p w14:paraId="065E1F0F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567" w:type="dxa"/>
            <w:vMerge/>
          </w:tcPr>
          <w:p w14:paraId="63DA3E51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708" w:type="dxa"/>
            <w:vMerge/>
          </w:tcPr>
          <w:p w14:paraId="46958849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1843" w:type="dxa"/>
            <w:vMerge/>
          </w:tcPr>
          <w:p w14:paraId="719A30B5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3119" w:type="dxa"/>
          </w:tcPr>
          <w:p w14:paraId="434B87F0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 xml:space="preserve">zástavba mestského typu </w:t>
            </w:r>
          </w:p>
        </w:tc>
        <w:tc>
          <w:tcPr>
            <w:tcW w:w="708" w:type="dxa"/>
          </w:tcPr>
          <w:p w14:paraId="43AAE984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0,42</w:t>
            </w:r>
          </w:p>
        </w:tc>
        <w:tc>
          <w:tcPr>
            <w:tcW w:w="709" w:type="dxa"/>
          </w:tcPr>
          <w:p w14:paraId="0ECD32F1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0,15</w:t>
            </w:r>
          </w:p>
        </w:tc>
      </w:tr>
      <w:tr w:rsidR="004C7434" w:rsidRPr="00E9779C" w14:paraId="0F16728E" w14:textId="77777777" w:rsidTr="004C7434">
        <w:trPr>
          <w:cantSplit/>
        </w:trPr>
        <w:tc>
          <w:tcPr>
            <w:tcW w:w="710" w:type="dxa"/>
            <w:vMerge/>
          </w:tcPr>
          <w:p w14:paraId="23D6643D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567" w:type="dxa"/>
            <w:vMerge/>
          </w:tcPr>
          <w:p w14:paraId="72D02FD4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708" w:type="dxa"/>
            <w:vMerge/>
          </w:tcPr>
          <w:p w14:paraId="37C7D6A5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1843" w:type="dxa"/>
            <w:vMerge/>
          </w:tcPr>
          <w:p w14:paraId="088250E3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3119" w:type="dxa"/>
          </w:tcPr>
          <w:p w14:paraId="0A65B8E2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zástavba mestského typu</w:t>
            </w:r>
          </w:p>
        </w:tc>
        <w:tc>
          <w:tcPr>
            <w:tcW w:w="708" w:type="dxa"/>
          </w:tcPr>
          <w:p w14:paraId="7B727437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0,35</w:t>
            </w:r>
          </w:p>
        </w:tc>
        <w:tc>
          <w:tcPr>
            <w:tcW w:w="709" w:type="dxa"/>
          </w:tcPr>
          <w:p w14:paraId="70E15212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0,20</w:t>
            </w:r>
          </w:p>
        </w:tc>
      </w:tr>
      <w:tr w:rsidR="004C7434" w:rsidRPr="00E9779C" w14:paraId="68FC15E1" w14:textId="77777777" w:rsidTr="004C7434">
        <w:trPr>
          <w:cantSplit/>
        </w:trPr>
        <w:tc>
          <w:tcPr>
            <w:tcW w:w="710" w:type="dxa"/>
            <w:vMerge w:val="restart"/>
          </w:tcPr>
          <w:p w14:paraId="6B35685B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b/>
                <w:sz w:val="20"/>
                <w:lang w:val="sk-SK"/>
              </w:rPr>
              <w:t>I</w:t>
            </w:r>
          </w:p>
        </w:tc>
        <w:tc>
          <w:tcPr>
            <w:tcW w:w="567" w:type="dxa"/>
            <w:vMerge w:val="restart"/>
          </w:tcPr>
          <w:p w14:paraId="7AF162CA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b/>
                <w:sz w:val="20"/>
                <w:lang w:val="sk-SK"/>
              </w:rPr>
              <w:t>2,4</w:t>
            </w:r>
          </w:p>
        </w:tc>
        <w:tc>
          <w:tcPr>
            <w:tcW w:w="708" w:type="dxa"/>
            <w:vMerge w:val="restart"/>
          </w:tcPr>
          <w:p w14:paraId="1967E9C7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501</w:t>
            </w:r>
          </w:p>
        </w:tc>
        <w:tc>
          <w:tcPr>
            <w:tcW w:w="1843" w:type="dxa"/>
            <w:vMerge w:val="restart"/>
          </w:tcPr>
          <w:p w14:paraId="42803DA7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 xml:space="preserve">Zmiešané územia bývania a občianskej vybavenosti </w:t>
            </w:r>
          </w:p>
        </w:tc>
        <w:tc>
          <w:tcPr>
            <w:tcW w:w="3119" w:type="dxa"/>
            <w:vMerge w:val="restart"/>
          </w:tcPr>
          <w:p w14:paraId="4CC9F8A6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zástavba mestského typu</w:t>
            </w:r>
          </w:p>
          <w:p w14:paraId="7B54CEFE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708" w:type="dxa"/>
          </w:tcPr>
          <w:p w14:paraId="7F95EC8B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0,40</w:t>
            </w:r>
          </w:p>
        </w:tc>
        <w:tc>
          <w:tcPr>
            <w:tcW w:w="709" w:type="dxa"/>
          </w:tcPr>
          <w:p w14:paraId="35A07D85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0,25</w:t>
            </w:r>
          </w:p>
        </w:tc>
      </w:tr>
      <w:tr w:rsidR="004C7434" w:rsidRPr="00E9779C" w14:paraId="08F0B02D" w14:textId="77777777" w:rsidTr="004C7434">
        <w:trPr>
          <w:cantSplit/>
        </w:trPr>
        <w:tc>
          <w:tcPr>
            <w:tcW w:w="710" w:type="dxa"/>
            <w:vMerge/>
          </w:tcPr>
          <w:p w14:paraId="29E04C48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567" w:type="dxa"/>
            <w:vMerge/>
          </w:tcPr>
          <w:p w14:paraId="1CDB1D15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708" w:type="dxa"/>
            <w:vMerge/>
          </w:tcPr>
          <w:p w14:paraId="1CF76794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1843" w:type="dxa"/>
            <w:vMerge/>
          </w:tcPr>
          <w:p w14:paraId="5A4D4E0A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3119" w:type="dxa"/>
            <w:vMerge/>
          </w:tcPr>
          <w:p w14:paraId="62B7B517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708" w:type="dxa"/>
          </w:tcPr>
          <w:p w14:paraId="3CAB1CEE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0,35</w:t>
            </w:r>
          </w:p>
        </w:tc>
        <w:tc>
          <w:tcPr>
            <w:tcW w:w="709" w:type="dxa"/>
          </w:tcPr>
          <w:p w14:paraId="0B81ADAE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0,25</w:t>
            </w:r>
          </w:p>
        </w:tc>
      </w:tr>
      <w:tr w:rsidR="004C7434" w:rsidRPr="00E9779C" w14:paraId="58212DA2" w14:textId="77777777" w:rsidTr="004C7434">
        <w:trPr>
          <w:cantSplit/>
        </w:trPr>
        <w:tc>
          <w:tcPr>
            <w:tcW w:w="710" w:type="dxa"/>
            <w:vMerge/>
          </w:tcPr>
          <w:p w14:paraId="14A35829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567" w:type="dxa"/>
            <w:vMerge/>
          </w:tcPr>
          <w:p w14:paraId="5979DE02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708" w:type="dxa"/>
            <w:vMerge w:val="restart"/>
          </w:tcPr>
          <w:p w14:paraId="3346C6A6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201</w:t>
            </w:r>
          </w:p>
        </w:tc>
        <w:tc>
          <w:tcPr>
            <w:tcW w:w="1843" w:type="dxa"/>
            <w:vMerge w:val="restart"/>
          </w:tcPr>
          <w:p w14:paraId="3D3F9291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OV celomestského a nadmestského významu</w:t>
            </w:r>
          </w:p>
        </w:tc>
        <w:tc>
          <w:tcPr>
            <w:tcW w:w="3119" w:type="dxa"/>
          </w:tcPr>
          <w:p w14:paraId="4AE68A5C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obchodno-spoločenské komplexy</w:t>
            </w:r>
          </w:p>
        </w:tc>
        <w:tc>
          <w:tcPr>
            <w:tcW w:w="708" w:type="dxa"/>
          </w:tcPr>
          <w:p w14:paraId="0956C26B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0,60</w:t>
            </w:r>
          </w:p>
        </w:tc>
        <w:tc>
          <w:tcPr>
            <w:tcW w:w="709" w:type="dxa"/>
          </w:tcPr>
          <w:p w14:paraId="606D31ED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0,10</w:t>
            </w:r>
          </w:p>
        </w:tc>
      </w:tr>
      <w:tr w:rsidR="004C7434" w:rsidRPr="00E9779C" w14:paraId="41A19615" w14:textId="77777777" w:rsidTr="004C7434">
        <w:trPr>
          <w:cantSplit/>
        </w:trPr>
        <w:tc>
          <w:tcPr>
            <w:tcW w:w="710" w:type="dxa"/>
            <w:vMerge/>
          </w:tcPr>
          <w:p w14:paraId="0BE08635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567" w:type="dxa"/>
            <w:vMerge/>
          </w:tcPr>
          <w:p w14:paraId="3F895760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708" w:type="dxa"/>
            <w:vMerge/>
          </w:tcPr>
          <w:p w14:paraId="12E9D997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1843" w:type="dxa"/>
            <w:vMerge/>
          </w:tcPr>
          <w:p w14:paraId="304D35EC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3119" w:type="dxa"/>
            <w:vMerge w:val="restart"/>
          </w:tcPr>
          <w:p w14:paraId="1D1A5DD4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zástavba mestského typu (komplexy)</w:t>
            </w:r>
          </w:p>
        </w:tc>
        <w:tc>
          <w:tcPr>
            <w:tcW w:w="708" w:type="dxa"/>
          </w:tcPr>
          <w:p w14:paraId="178E3F3F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0,48</w:t>
            </w:r>
          </w:p>
        </w:tc>
        <w:tc>
          <w:tcPr>
            <w:tcW w:w="709" w:type="dxa"/>
          </w:tcPr>
          <w:p w14:paraId="471D1453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0,10</w:t>
            </w:r>
          </w:p>
        </w:tc>
      </w:tr>
      <w:tr w:rsidR="004C7434" w:rsidRPr="00E9779C" w14:paraId="33589650" w14:textId="77777777" w:rsidTr="004C7434">
        <w:trPr>
          <w:cantSplit/>
        </w:trPr>
        <w:tc>
          <w:tcPr>
            <w:tcW w:w="710" w:type="dxa"/>
            <w:vMerge/>
          </w:tcPr>
          <w:p w14:paraId="6F078CFA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567" w:type="dxa"/>
            <w:vMerge/>
          </w:tcPr>
          <w:p w14:paraId="0FB83B80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708" w:type="dxa"/>
            <w:vMerge/>
          </w:tcPr>
          <w:p w14:paraId="29CF4789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1843" w:type="dxa"/>
            <w:vMerge/>
          </w:tcPr>
          <w:p w14:paraId="0FF828CA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3119" w:type="dxa"/>
            <w:vMerge/>
          </w:tcPr>
          <w:p w14:paraId="3E4194F1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708" w:type="dxa"/>
          </w:tcPr>
          <w:p w14:paraId="74FBA6EE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0,40</w:t>
            </w:r>
          </w:p>
        </w:tc>
        <w:tc>
          <w:tcPr>
            <w:tcW w:w="709" w:type="dxa"/>
          </w:tcPr>
          <w:p w14:paraId="7540004E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0,15</w:t>
            </w:r>
          </w:p>
        </w:tc>
      </w:tr>
      <w:tr w:rsidR="004C7434" w:rsidRPr="00E9779C" w14:paraId="0E1424CA" w14:textId="77777777" w:rsidTr="004C7434">
        <w:trPr>
          <w:cantSplit/>
        </w:trPr>
        <w:tc>
          <w:tcPr>
            <w:tcW w:w="710" w:type="dxa"/>
            <w:vMerge/>
          </w:tcPr>
          <w:p w14:paraId="688B5D24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567" w:type="dxa"/>
            <w:vMerge/>
          </w:tcPr>
          <w:p w14:paraId="4581255D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708" w:type="dxa"/>
            <w:vMerge/>
          </w:tcPr>
          <w:p w14:paraId="06834139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1843" w:type="dxa"/>
            <w:vMerge/>
          </w:tcPr>
          <w:p w14:paraId="7469D26A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3119" w:type="dxa"/>
          </w:tcPr>
          <w:p w14:paraId="1ABA1AE1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 xml:space="preserve">zástavba mestského typu </w:t>
            </w:r>
          </w:p>
        </w:tc>
        <w:tc>
          <w:tcPr>
            <w:tcW w:w="708" w:type="dxa"/>
          </w:tcPr>
          <w:p w14:paraId="70A5F2A4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0,34</w:t>
            </w:r>
          </w:p>
        </w:tc>
        <w:tc>
          <w:tcPr>
            <w:tcW w:w="709" w:type="dxa"/>
          </w:tcPr>
          <w:p w14:paraId="295A73AB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0,20</w:t>
            </w:r>
          </w:p>
        </w:tc>
      </w:tr>
      <w:tr w:rsidR="004C7434" w:rsidRPr="00E9779C" w14:paraId="76ABAB27" w14:textId="77777777" w:rsidTr="004C7434">
        <w:trPr>
          <w:cantSplit/>
        </w:trPr>
        <w:tc>
          <w:tcPr>
            <w:tcW w:w="710" w:type="dxa"/>
            <w:vMerge w:val="restart"/>
          </w:tcPr>
          <w:p w14:paraId="35D41FAB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b/>
                <w:sz w:val="20"/>
                <w:lang w:val="sk-SK"/>
              </w:rPr>
              <w:t>J</w:t>
            </w:r>
          </w:p>
        </w:tc>
        <w:tc>
          <w:tcPr>
            <w:tcW w:w="567" w:type="dxa"/>
            <w:vMerge w:val="restart"/>
          </w:tcPr>
          <w:p w14:paraId="25CFA523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b/>
                <w:sz w:val="20"/>
                <w:lang w:val="sk-SK"/>
              </w:rPr>
              <w:t>2,7</w:t>
            </w:r>
          </w:p>
        </w:tc>
        <w:tc>
          <w:tcPr>
            <w:tcW w:w="708" w:type="dxa"/>
            <w:vMerge w:val="restart"/>
          </w:tcPr>
          <w:p w14:paraId="29FEE42B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501</w:t>
            </w:r>
          </w:p>
        </w:tc>
        <w:tc>
          <w:tcPr>
            <w:tcW w:w="1843" w:type="dxa"/>
            <w:vMerge w:val="restart"/>
          </w:tcPr>
          <w:p w14:paraId="3283FECB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 xml:space="preserve">Zmiešané územia bývania a občianskej vybavenosti </w:t>
            </w:r>
          </w:p>
        </w:tc>
        <w:tc>
          <w:tcPr>
            <w:tcW w:w="3119" w:type="dxa"/>
            <w:vMerge w:val="restart"/>
          </w:tcPr>
          <w:p w14:paraId="0CD27BEE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zástavba mestského typu</w:t>
            </w:r>
          </w:p>
        </w:tc>
        <w:tc>
          <w:tcPr>
            <w:tcW w:w="708" w:type="dxa"/>
          </w:tcPr>
          <w:p w14:paraId="01E90632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0,34</w:t>
            </w:r>
          </w:p>
        </w:tc>
        <w:tc>
          <w:tcPr>
            <w:tcW w:w="709" w:type="dxa"/>
          </w:tcPr>
          <w:p w14:paraId="639F707F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0,25</w:t>
            </w:r>
          </w:p>
        </w:tc>
      </w:tr>
      <w:tr w:rsidR="004C7434" w:rsidRPr="00E9779C" w14:paraId="51D53E45" w14:textId="77777777" w:rsidTr="004C7434">
        <w:trPr>
          <w:cantSplit/>
        </w:trPr>
        <w:tc>
          <w:tcPr>
            <w:tcW w:w="710" w:type="dxa"/>
            <w:vMerge/>
          </w:tcPr>
          <w:p w14:paraId="32D1E10B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</w:p>
        </w:tc>
        <w:tc>
          <w:tcPr>
            <w:tcW w:w="567" w:type="dxa"/>
            <w:vMerge/>
          </w:tcPr>
          <w:p w14:paraId="38B32FCC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</w:p>
        </w:tc>
        <w:tc>
          <w:tcPr>
            <w:tcW w:w="708" w:type="dxa"/>
            <w:vMerge/>
          </w:tcPr>
          <w:p w14:paraId="4D3D85EB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1843" w:type="dxa"/>
            <w:vMerge/>
          </w:tcPr>
          <w:p w14:paraId="4C4755EC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3119" w:type="dxa"/>
            <w:vMerge/>
          </w:tcPr>
          <w:p w14:paraId="67B8187F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708" w:type="dxa"/>
          </w:tcPr>
          <w:p w14:paraId="1C90B135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0,30</w:t>
            </w:r>
          </w:p>
        </w:tc>
        <w:tc>
          <w:tcPr>
            <w:tcW w:w="709" w:type="dxa"/>
          </w:tcPr>
          <w:p w14:paraId="75EAF566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0,30</w:t>
            </w:r>
          </w:p>
        </w:tc>
      </w:tr>
      <w:tr w:rsidR="004C7434" w:rsidRPr="00E9779C" w14:paraId="4C94BB04" w14:textId="77777777" w:rsidTr="004C7434">
        <w:trPr>
          <w:cantSplit/>
        </w:trPr>
        <w:tc>
          <w:tcPr>
            <w:tcW w:w="710" w:type="dxa"/>
            <w:vMerge/>
          </w:tcPr>
          <w:p w14:paraId="7CC2AC69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</w:p>
        </w:tc>
        <w:tc>
          <w:tcPr>
            <w:tcW w:w="567" w:type="dxa"/>
            <w:vMerge/>
          </w:tcPr>
          <w:p w14:paraId="535D460F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</w:p>
        </w:tc>
        <w:tc>
          <w:tcPr>
            <w:tcW w:w="708" w:type="dxa"/>
            <w:vMerge w:val="restart"/>
          </w:tcPr>
          <w:p w14:paraId="3C55887D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201</w:t>
            </w:r>
          </w:p>
        </w:tc>
        <w:tc>
          <w:tcPr>
            <w:tcW w:w="1843" w:type="dxa"/>
            <w:vMerge w:val="restart"/>
          </w:tcPr>
          <w:p w14:paraId="3861F17C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OV celom. a nadmestského významu</w:t>
            </w:r>
          </w:p>
        </w:tc>
        <w:tc>
          <w:tcPr>
            <w:tcW w:w="3119" w:type="dxa"/>
          </w:tcPr>
          <w:p w14:paraId="207A063A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obchodno-spoločenské komplexy</w:t>
            </w:r>
          </w:p>
        </w:tc>
        <w:tc>
          <w:tcPr>
            <w:tcW w:w="708" w:type="dxa"/>
          </w:tcPr>
          <w:p w14:paraId="044DB34B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0,54</w:t>
            </w:r>
          </w:p>
        </w:tc>
        <w:tc>
          <w:tcPr>
            <w:tcW w:w="709" w:type="dxa"/>
          </w:tcPr>
          <w:p w14:paraId="33E3FE04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0,15</w:t>
            </w:r>
          </w:p>
        </w:tc>
      </w:tr>
      <w:tr w:rsidR="004C7434" w:rsidRPr="00E9779C" w14:paraId="74F99C15" w14:textId="77777777" w:rsidTr="004C7434">
        <w:trPr>
          <w:cantSplit/>
        </w:trPr>
        <w:tc>
          <w:tcPr>
            <w:tcW w:w="710" w:type="dxa"/>
            <w:vMerge/>
          </w:tcPr>
          <w:p w14:paraId="00D760F3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</w:p>
        </w:tc>
        <w:tc>
          <w:tcPr>
            <w:tcW w:w="567" w:type="dxa"/>
            <w:vMerge/>
          </w:tcPr>
          <w:p w14:paraId="61AEEB3E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</w:p>
        </w:tc>
        <w:tc>
          <w:tcPr>
            <w:tcW w:w="708" w:type="dxa"/>
            <w:vMerge/>
          </w:tcPr>
          <w:p w14:paraId="0E83A6BC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1843" w:type="dxa"/>
            <w:vMerge/>
          </w:tcPr>
          <w:p w14:paraId="6BA026E0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3119" w:type="dxa"/>
            <w:vMerge w:val="restart"/>
          </w:tcPr>
          <w:p w14:paraId="7A00627F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trike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zástavba mestského typu</w:t>
            </w:r>
            <w:r w:rsidRPr="00E9779C">
              <w:rPr>
                <w:rFonts w:asciiTheme="minorHAnsi" w:hAnsiTheme="minorHAnsi" w:cstheme="minorHAnsi"/>
                <w:strike/>
                <w:sz w:val="20"/>
                <w:lang w:val="sk-SK"/>
              </w:rPr>
              <w:t xml:space="preserve">  </w:t>
            </w:r>
          </w:p>
          <w:p w14:paraId="7BCF9D8A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708" w:type="dxa"/>
          </w:tcPr>
          <w:p w14:paraId="66DBBDA1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0,45</w:t>
            </w:r>
          </w:p>
        </w:tc>
        <w:tc>
          <w:tcPr>
            <w:tcW w:w="709" w:type="dxa"/>
          </w:tcPr>
          <w:p w14:paraId="1706A521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0,15</w:t>
            </w:r>
          </w:p>
        </w:tc>
      </w:tr>
      <w:tr w:rsidR="004C7434" w:rsidRPr="00E9779C" w14:paraId="6CA1E041" w14:textId="77777777" w:rsidTr="004C7434">
        <w:trPr>
          <w:cantSplit/>
        </w:trPr>
        <w:tc>
          <w:tcPr>
            <w:tcW w:w="710" w:type="dxa"/>
            <w:vMerge/>
          </w:tcPr>
          <w:p w14:paraId="26E5BB34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</w:p>
        </w:tc>
        <w:tc>
          <w:tcPr>
            <w:tcW w:w="567" w:type="dxa"/>
            <w:vMerge/>
          </w:tcPr>
          <w:p w14:paraId="564B912E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</w:p>
        </w:tc>
        <w:tc>
          <w:tcPr>
            <w:tcW w:w="708" w:type="dxa"/>
            <w:vMerge/>
          </w:tcPr>
          <w:p w14:paraId="2C0D8301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1843" w:type="dxa"/>
            <w:vMerge/>
          </w:tcPr>
          <w:p w14:paraId="1D67896B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3119" w:type="dxa"/>
            <w:vMerge/>
          </w:tcPr>
          <w:p w14:paraId="280F8F5C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708" w:type="dxa"/>
          </w:tcPr>
          <w:p w14:paraId="77FB8CD1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0,34</w:t>
            </w:r>
          </w:p>
        </w:tc>
        <w:tc>
          <w:tcPr>
            <w:tcW w:w="709" w:type="dxa"/>
          </w:tcPr>
          <w:p w14:paraId="08562A4F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0,20</w:t>
            </w:r>
          </w:p>
        </w:tc>
      </w:tr>
      <w:tr w:rsidR="004C7434" w:rsidRPr="00E9779C" w14:paraId="2A2136DB" w14:textId="77777777" w:rsidTr="004C7434">
        <w:trPr>
          <w:cantSplit/>
        </w:trPr>
        <w:tc>
          <w:tcPr>
            <w:tcW w:w="710" w:type="dxa"/>
            <w:vMerge w:val="restart"/>
          </w:tcPr>
          <w:p w14:paraId="1925095D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b/>
                <w:sz w:val="20"/>
                <w:lang w:val="sk-SK"/>
              </w:rPr>
              <w:t>K</w:t>
            </w:r>
          </w:p>
        </w:tc>
        <w:tc>
          <w:tcPr>
            <w:tcW w:w="567" w:type="dxa"/>
            <w:vMerge w:val="restart"/>
          </w:tcPr>
          <w:p w14:paraId="3CE4F00E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b/>
                <w:sz w:val="20"/>
                <w:lang w:val="sk-SK"/>
              </w:rPr>
              <w:t>3,0</w:t>
            </w:r>
          </w:p>
        </w:tc>
        <w:tc>
          <w:tcPr>
            <w:tcW w:w="708" w:type="dxa"/>
          </w:tcPr>
          <w:p w14:paraId="35DA1690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501</w:t>
            </w:r>
          </w:p>
        </w:tc>
        <w:tc>
          <w:tcPr>
            <w:tcW w:w="1843" w:type="dxa"/>
          </w:tcPr>
          <w:p w14:paraId="0AA0651D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 xml:space="preserve">Zmiešané územia bývania a občianskej vybavenosti </w:t>
            </w:r>
          </w:p>
        </w:tc>
        <w:tc>
          <w:tcPr>
            <w:tcW w:w="3119" w:type="dxa"/>
          </w:tcPr>
          <w:p w14:paraId="4653B1FF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zástavba mestského typu</w:t>
            </w:r>
          </w:p>
        </w:tc>
        <w:tc>
          <w:tcPr>
            <w:tcW w:w="708" w:type="dxa"/>
          </w:tcPr>
          <w:p w14:paraId="13E060C7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0,30</w:t>
            </w:r>
          </w:p>
        </w:tc>
        <w:tc>
          <w:tcPr>
            <w:tcW w:w="709" w:type="dxa"/>
          </w:tcPr>
          <w:p w14:paraId="21ED5D4E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0,30</w:t>
            </w:r>
          </w:p>
        </w:tc>
      </w:tr>
      <w:tr w:rsidR="004C7434" w:rsidRPr="00E9779C" w14:paraId="178A9577" w14:textId="77777777" w:rsidTr="004C7434">
        <w:trPr>
          <w:cantSplit/>
        </w:trPr>
        <w:tc>
          <w:tcPr>
            <w:tcW w:w="710" w:type="dxa"/>
            <w:vMerge/>
          </w:tcPr>
          <w:p w14:paraId="574227E7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</w:p>
        </w:tc>
        <w:tc>
          <w:tcPr>
            <w:tcW w:w="567" w:type="dxa"/>
            <w:vMerge/>
          </w:tcPr>
          <w:p w14:paraId="2001B98A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</w:p>
        </w:tc>
        <w:tc>
          <w:tcPr>
            <w:tcW w:w="708" w:type="dxa"/>
            <w:vMerge w:val="restart"/>
          </w:tcPr>
          <w:p w14:paraId="7D3796D4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201</w:t>
            </w:r>
          </w:p>
        </w:tc>
        <w:tc>
          <w:tcPr>
            <w:tcW w:w="1843" w:type="dxa"/>
            <w:vMerge w:val="restart"/>
          </w:tcPr>
          <w:p w14:paraId="58A24FF4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OV celomestského a nadmestského významu</w:t>
            </w:r>
          </w:p>
        </w:tc>
        <w:tc>
          <w:tcPr>
            <w:tcW w:w="3119" w:type="dxa"/>
            <w:vMerge w:val="restart"/>
          </w:tcPr>
          <w:p w14:paraId="65E2371A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zástavba mestského typu</w:t>
            </w:r>
          </w:p>
          <w:p w14:paraId="3268DD21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708" w:type="dxa"/>
          </w:tcPr>
          <w:p w14:paraId="7BF7F80D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0,50</w:t>
            </w:r>
          </w:p>
        </w:tc>
        <w:tc>
          <w:tcPr>
            <w:tcW w:w="709" w:type="dxa"/>
          </w:tcPr>
          <w:p w14:paraId="72F40C59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0,15</w:t>
            </w:r>
          </w:p>
        </w:tc>
      </w:tr>
      <w:tr w:rsidR="004C7434" w:rsidRPr="00E9779C" w14:paraId="5070BF30" w14:textId="77777777" w:rsidTr="004C7434">
        <w:trPr>
          <w:cantSplit/>
        </w:trPr>
        <w:tc>
          <w:tcPr>
            <w:tcW w:w="710" w:type="dxa"/>
            <w:vMerge/>
          </w:tcPr>
          <w:p w14:paraId="3A94B5B2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</w:p>
        </w:tc>
        <w:tc>
          <w:tcPr>
            <w:tcW w:w="567" w:type="dxa"/>
            <w:vMerge/>
          </w:tcPr>
          <w:p w14:paraId="760B41BB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</w:p>
        </w:tc>
        <w:tc>
          <w:tcPr>
            <w:tcW w:w="708" w:type="dxa"/>
            <w:vMerge/>
          </w:tcPr>
          <w:p w14:paraId="28E59B7F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1843" w:type="dxa"/>
            <w:vMerge/>
          </w:tcPr>
          <w:p w14:paraId="0B8B14A8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3119" w:type="dxa"/>
            <w:vMerge/>
          </w:tcPr>
          <w:p w14:paraId="71A42960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708" w:type="dxa"/>
          </w:tcPr>
          <w:p w14:paraId="41D4387E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0,43</w:t>
            </w:r>
          </w:p>
        </w:tc>
        <w:tc>
          <w:tcPr>
            <w:tcW w:w="709" w:type="dxa"/>
          </w:tcPr>
          <w:p w14:paraId="058813EB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0,15</w:t>
            </w:r>
          </w:p>
        </w:tc>
      </w:tr>
      <w:tr w:rsidR="004C7434" w:rsidRPr="00E9779C" w14:paraId="45C1B276" w14:textId="77777777" w:rsidTr="004C7434">
        <w:trPr>
          <w:cantSplit/>
        </w:trPr>
        <w:tc>
          <w:tcPr>
            <w:tcW w:w="710" w:type="dxa"/>
            <w:vMerge/>
          </w:tcPr>
          <w:p w14:paraId="106383B6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</w:p>
        </w:tc>
        <w:tc>
          <w:tcPr>
            <w:tcW w:w="567" w:type="dxa"/>
            <w:vMerge/>
          </w:tcPr>
          <w:p w14:paraId="54C0867A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</w:p>
        </w:tc>
        <w:tc>
          <w:tcPr>
            <w:tcW w:w="708" w:type="dxa"/>
            <w:vMerge/>
          </w:tcPr>
          <w:p w14:paraId="78F3DA59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1843" w:type="dxa"/>
            <w:vMerge/>
            <w:tcBorders>
              <w:bottom w:val="single" w:sz="4" w:space="0" w:color="auto"/>
            </w:tcBorders>
          </w:tcPr>
          <w:p w14:paraId="3E0C74FA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3119" w:type="dxa"/>
            <w:vMerge/>
            <w:tcBorders>
              <w:bottom w:val="single" w:sz="4" w:space="0" w:color="auto"/>
            </w:tcBorders>
          </w:tcPr>
          <w:p w14:paraId="7EF08357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708" w:type="dxa"/>
          </w:tcPr>
          <w:p w14:paraId="6BEBAFB7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0,38</w:t>
            </w:r>
          </w:p>
        </w:tc>
        <w:tc>
          <w:tcPr>
            <w:tcW w:w="709" w:type="dxa"/>
          </w:tcPr>
          <w:p w14:paraId="4BC0FD49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0,20</w:t>
            </w:r>
          </w:p>
        </w:tc>
      </w:tr>
      <w:tr w:rsidR="00770EFE" w:rsidRPr="00E9779C" w14:paraId="4E70934C" w14:textId="77777777" w:rsidTr="004C7434">
        <w:trPr>
          <w:cantSplit/>
        </w:trPr>
        <w:tc>
          <w:tcPr>
            <w:tcW w:w="710" w:type="dxa"/>
            <w:vMerge w:val="restart"/>
          </w:tcPr>
          <w:p w14:paraId="32E823A6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highlight w:val="yellow"/>
                <w:lang w:val="sk-SK"/>
              </w:rPr>
            </w:pPr>
            <w:r w:rsidRPr="00E9779C">
              <w:rPr>
                <w:rFonts w:asciiTheme="minorHAnsi" w:hAnsiTheme="minorHAnsi" w:cstheme="minorHAnsi"/>
                <w:b/>
                <w:sz w:val="20"/>
                <w:highlight w:val="yellow"/>
                <w:lang w:val="sk-SK"/>
              </w:rPr>
              <w:t>L</w:t>
            </w:r>
          </w:p>
        </w:tc>
        <w:tc>
          <w:tcPr>
            <w:tcW w:w="567" w:type="dxa"/>
            <w:vMerge w:val="restart"/>
          </w:tcPr>
          <w:p w14:paraId="0EAC556C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highlight w:val="yellow"/>
                <w:lang w:val="sk-SK"/>
              </w:rPr>
            </w:pPr>
            <w:r w:rsidRPr="00E9779C">
              <w:rPr>
                <w:rFonts w:asciiTheme="minorHAnsi" w:hAnsiTheme="minorHAnsi" w:cstheme="minorHAnsi"/>
                <w:b/>
                <w:sz w:val="20"/>
                <w:highlight w:val="yellow"/>
                <w:lang w:val="sk-SK"/>
              </w:rPr>
              <w:t>3,3</w:t>
            </w:r>
          </w:p>
        </w:tc>
        <w:tc>
          <w:tcPr>
            <w:tcW w:w="708" w:type="dxa"/>
          </w:tcPr>
          <w:p w14:paraId="0455D9F8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501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97A860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Zmiešané územia</w:t>
            </w:r>
          </w:p>
          <w:p w14:paraId="11236E4D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 xml:space="preserve">bývania a občianskej vybavenosti 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4B4A87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 xml:space="preserve">intenzívna zástavba mestského typu </w:t>
            </w:r>
          </w:p>
        </w:tc>
        <w:tc>
          <w:tcPr>
            <w:tcW w:w="708" w:type="dxa"/>
            <w:tcBorders>
              <w:left w:val="single" w:sz="4" w:space="0" w:color="auto"/>
            </w:tcBorders>
          </w:tcPr>
          <w:p w14:paraId="3E76EC9E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0,30</w:t>
            </w:r>
          </w:p>
        </w:tc>
        <w:tc>
          <w:tcPr>
            <w:tcW w:w="709" w:type="dxa"/>
          </w:tcPr>
          <w:p w14:paraId="73603F7D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0,30</w:t>
            </w:r>
          </w:p>
        </w:tc>
      </w:tr>
      <w:tr w:rsidR="004C7434" w:rsidRPr="00E9779C" w14:paraId="09B00328" w14:textId="77777777" w:rsidTr="004C7434">
        <w:trPr>
          <w:cantSplit/>
        </w:trPr>
        <w:tc>
          <w:tcPr>
            <w:tcW w:w="710" w:type="dxa"/>
            <w:vMerge/>
          </w:tcPr>
          <w:p w14:paraId="4FCFB23C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</w:p>
        </w:tc>
        <w:tc>
          <w:tcPr>
            <w:tcW w:w="567" w:type="dxa"/>
            <w:vMerge/>
          </w:tcPr>
          <w:p w14:paraId="6DF589A7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</w:p>
        </w:tc>
        <w:tc>
          <w:tcPr>
            <w:tcW w:w="708" w:type="dxa"/>
            <w:vMerge w:val="restart"/>
          </w:tcPr>
          <w:p w14:paraId="7FAEAE0C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highlight w:val="yellow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highlight w:val="yellow"/>
                <w:lang w:val="sk-SK"/>
              </w:rPr>
              <w:t>201</w:t>
            </w:r>
          </w:p>
        </w:tc>
        <w:tc>
          <w:tcPr>
            <w:tcW w:w="1843" w:type="dxa"/>
            <w:vMerge w:val="restart"/>
            <w:tcBorders>
              <w:top w:val="single" w:sz="4" w:space="0" w:color="auto"/>
            </w:tcBorders>
          </w:tcPr>
          <w:p w14:paraId="6B57EF3A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highlight w:val="yellow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highlight w:val="yellow"/>
                <w:lang w:val="sk-SK"/>
              </w:rPr>
              <w:t>OV celomestského a nadmestského významu</w:t>
            </w:r>
          </w:p>
        </w:tc>
        <w:tc>
          <w:tcPr>
            <w:tcW w:w="3119" w:type="dxa"/>
            <w:vMerge w:val="restart"/>
            <w:tcBorders>
              <w:top w:val="single" w:sz="4" w:space="0" w:color="auto"/>
            </w:tcBorders>
          </w:tcPr>
          <w:p w14:paraId="2781816D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trike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intenzívna zástavba mestského typu</w:t>
            </w:r>
          </w:p>
        </w:tc>
        <w:tc>
          <w:tcPr>
            <w:tcW w:w="708" w:type="dxa"/>
          </w:tcPr>
          <w:p w14:paraId="2E4F0818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0,55</w:t>
            </w:r>
          </w:p>
        </w:tc>
        <w:tc>
          <w:tcPr>
            <w:tcW w:w="709" w:type="dxa"/>
          </w:tcPr>
          <w:p w14:paraId="28F63DDD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0,15</w:t>
            </w:r>
          </w:p>
        </w:tc>
      </w:tr>
      <w:tr w:rsidR="004C7434" w:rsidRPr="00E9779C" w14:paraId="693FB8AA" w14:textId="77777777" w:rsidTr="004C7434">
        <w:trPr>
          <w:cantSplit/>
        </w:trPr>
        <w:tc>
          <w:tcPr>
            <w:tcW w:w="710" w:type="dxa"/>
            <w:vMerge/>
          </w:tcPr>
          <w:p w14:paraId="4075CE07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</w:p>
        </w:tc>
        <w:tc>
          <w:tcPr>
            <w:tcW w:w="567" w:type="dxa"/>
            <w:vMerge/>
          </w:tcPr>
          <w:p w14:paraId="026DBABD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</w:p>
        </w:tc>
        <w:tc>
          <w:tcPr>
            <w:tcW w:w="708" w:type="dxa"/>
            <w:vMerge/>
          </w:tcPr>
          <w:p w14:paraId="46A1901E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1843" w:type="dxa"/>
            <w:vMerge/>
          </w:tcPr>
          <w:p w14:paraId="3F22B63A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3119" w:type="dxa"/>
            <w:vMerge/>
          </w:tcPr>
          <w:p w14:paraId="31B5AC0F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708" w:type="dxa"/>
          </w:tcPr>
          <w:p w14:paraId="21967EE3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0,41</w:t>
            </w:r>
          </w:p>
        </w:tc>
        <w:tc>
          <w:tcPr>
            <w:tcW w:w="709" w:type="dxa"/>
          </w:tcPr>
          <w:p w14:paraId="258E903A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0,15</w:t>
            </w:r>
          </w:p>
        </w:tc>
      </w:tr>
      <w:tr w:rsidR="004C7434" w:rsidRPr="00E9779C" w14:paraId="5412CF5A" w14:textId="77777777" w:rsidTr="004C7434">
        <w:trPr>
          <w:cantSplit/>
        </w:trPr>
        <w:tc>
          <w:tcPr>
            <w:tcW w:w="710" w:type="dxa"/>
            <w:vMerge/>
          </w:tcPr>
          <w:p w14:paraId="4C9C496B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</w:p>
        </w:tc>
        <w:tc>
          <w:tcPr>
            <w:tcW w:w="567" w:type="dxa"/>
            <w:vMerge/>
          </w:tcPr>
          <w:p w14:paraId="22B96AC9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</w:p>
        </w:tc>
        <w:tc>
          <w:tcPr>
            <w:tcW w:w="708" w:type="dxa"/>
            <w:vMerge/>
          </w:tcPr>
          <w:p w14:paraId="3E425D7D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1843" w:type="dxa"/>
            <w:vMerge/>
          </w:tcPr>
          <w:p w14:paraId="13094E4B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3119" w:type="dxa"/>
            <w:tcBorders>
              <w:bottom w:val="nil"/>
            </w:tcBorders>
          </w:tcPr>
          <w:p w14:paraId="670D4A77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centrotvorné komplexy OV (napr. administratívno, obchodné, obslužné centrá a kultúrno-spoločenská vybavenosť )</w:t>
            </w:r>
          </w:p>
        </w:tc>
        <w:tc>
          <w:tcPr>
            <w:tcW w:w="708" w:type="dxa"/>
            <w:tcBorders>
              <w:bottom w:val="nil"/>
            </w:tcBorders>
          </w:tcPr>
          <w:p w14:paraId="03EEB26B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0,33</w:t>
            </w:r>
          </w:p>
        </w:tc>
        <w:tc>
          <w:tcPr>
            <w:tcW w:w="709" w:type="dxa"/>
            <w:tcBorders>
              <w:bottom w:val="nil"/>
            </w:tcBorders>
          </w:tcPr>
          <w:p w14:paraId="773F57A8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0,25</w:t>
            </w:r>
          </w:p>
        </w:tc>
      </w:tr>
      <w:tr w:rsidR="004C7434" w:rsidRPr="00E9779C" w14:paraId="390E789D" w14:textId="77777777" w:rsidTr="004C7434">
        <w:trPr>
          <w:cantSplit/>
        </w:trPr>
        <w:tc>
          <w:tcPr>
            <w:tcW w:w="710" w:type="dxa"/>
            <w:vMerge/>
            <w:tcBorders>
              <w:bottom w:val="nil"/>
            </w:tcBorders>
          </w:tcPr>
          <w:p w14:paraId="70A98B54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</w:p>
        </w:tc>
        <w:tc>
          <w:tcPr>
            <w:tcW w:w="567" w:type="dxa"/>
            <w:vMerge/>
            <w:tcBorders>
              <w:bottom w:val="nil"/>
            </w:tcBorders>
          </w:tcPr>
          <w:p w14:paraId="33531B57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</w:p>
        </w:tc>
        <w:tc>
          <w:tcPr>
            <w:tcW w:w="708" w:type="dxa"/>
            <w:vMerge/>
            <w:tcBorders>
              <w:bottom w:val="nil"/>
            </w:tcBorders>
          </w:tcPr>
          <w:p w14:paraId="164C9BF8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1843" w:type="dxa"/>
            <w:vMerge/>
            <w:tcBorders>
              <w:bottom w:val="nil"/>
            </w:tcBorders>
          </w:tcPr>
          <w:p w14:paraId="140837E3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3119" w:type="dxa"/>
            <w:tcBorders>
              <w:bottom w:val="nil"/>
            </w:tcBorders>
          </w:tcPr>
          <w:p w14:paraId="1A54BB2F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trike/>
                <w:sz w:val="20"/>
                <w:highlight w:val="yellow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highlight w:val="yellow"/>
                <w:lang w:val="sk-SK"/>
              </w:rPr>
              <w:t>intenzívna zástavba OV v priestoroch dopravných uzlov medzinárodného významu</w:t>
            </w:r>
            <w:r w:rsidRPr="00E9779C">
              <w:rPr>
                <w:rFonts w:asciiTheme="minorHAnsi" w:hAnsiTheme="minorHAnsi" w:cstheme="minorHAnsi"/>
                <w:sz w:val="20"/>
                <w:highlight w:val="yellow"/>
              </w:rPr>
              <w:t>*</w:t>
            </w:r>
          </w:p>
        </w:tc>
        <w:tc>
          <w:tcPr>
            <w:tcW w:w="708" w:type="dxa"/>
            <w:tcBorders>
              <w:bottom w:val="nil"/>
            </w:tcBorders>
          </w:tcPr>
          <w:p w14:paraId="3F9DCAFF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highlight w:val="yellow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highlight w:val="yellow"/>
                <w:lang w:val="sk-SK"/>
              </w:rPr>
              <w:t>0,70</w:t>
            </w:r>
          </w:p>
        </w:tc>
        <w:tc>
          <w:tcPr>
            <w:tcW w:w="709" w:type="dxa"/>
            <w:tcBorders>
              <w:bottom w:val="nil"/>
            </w:tcBorders>
          </w:tcPr>
          <w:p w14:paraId="23817912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highlight w:val="yellow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highlight w:val="yellow"/>
                <w:lang w:val="sk-SK"/>
              </w:rPr>
              <w:t>0,10</w:t>
            </w:r>
          </w:p>
        </w:tc>
      </w:tr>
      <w:tr w:rsidR="004C7434" w:rsidRPr="00E9779C" w14:paraId="74DE6CBD" w14:textId="77777777" w:rsidTr="004C7434">
        <w:trPr>
          <w:cantSplit/>
        </w:trPr>
        <w:tc>
          <w:tcPr>
            <w:tcW w:w="710" w:type="dxa"/>
            <w:vMerge w:val="restart"/>
          </w:tcPr>
          <w:p w14:paraId="7B35E70A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b/>
                <w:sz w:val="20"/>
                <w:lang w:val="sk-SK"/>
              </w:rPr>
              <w:t>M</w:t>
            </w:r>
          </w:p>
          <w:p w14:paraId="5DED59D3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</w:p>
          <w:p w14:paraId="759BE2C5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</w:p>
          <w:p w14:paraId="785787B7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</w:p>
          <w:p w14:paraId="50FE63E7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</w:p>
        </w:tc>
        <w:tc>
          <w:tcPr>
            <w:tcW w:w="567" w:type="dxa"/>
            <w:vMerge w:val="restart"/>
          </w:tcPr>
          <w:p w14:paraId="4A4B6876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b/>
                <w:sz w:val="20"/>
                <w:lang w:val="sk-SK"/>
              </w:rPr>
              <w:t>3,6</w:t>
            </w:r>
          </w:p>
          <w:p w14:paraId="49F36503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</w:p>
          <w:p w14:paraId="1976FE62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</w:p>
          <w:p w14:paraId="0509A45C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</w:p>
          <w:p w14:paraId="5DF31E15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</w:p>
        </w:tc>
        <w:tc>
          <w:tcPr>
            <w:tcW w:w="708" w:type="dxa"/>
            <w:vMerge w:val="restart"/>
          </w:tcPr>
          <w:p w14:paraId="52D60277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501</w:t>
            </w:r>
          </w:p>
        </w:tc>
        <w:tc>
          <w:tcPr>
            <w:tcW w:w="1843" w:type="dxa"/>
            <w:vMerge w:val="restart"/>
          </w:tcPr>
          <w:p w14:paraId="77296C37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 xml:space="preserve">Zmiešané územia bývania a občianskej vybavenosti </w:t>
            </w:r>
          </w:p>
        </w:tc>
        <w:tc>
          <w:tcPr>
            <w:tcW w:w="3119" w:type="dxa"/>
          </w:tcPr>
          <w:p w14:paraId="0B2963C8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intenzívna zástavba mestského typu</w:t>
            </w:r>
          </w:p>
          <w:p w14:paraId="4DE5B56A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708" w:type="dxa"/>
          </w:tcPr>
          <w:p w14:paraId="006D8179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0,30</w:t>
            </w:r>
          </w:p>
        </w:tc>
        <w:tc>
          <w:tcPr>
            <w:tcW w:w="709" w:type="dxa"/>
          </w:tcPr>
          <w:p w14:paraId="040CA9E5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0,25</w:t>
            </w:r>
          </w:p>
        </w:tc>
      </w:tr>
      <w:tr w:rsidR="004C7434" w:rsidRPr="00E9779C" w14:paraId="3627BFC5" w14:textId="77777777" w:rsidTr="004C7434">
        <w:trPr>
          <w:cantSplit/>
        </w:trPr>
        <w:tc>
          <w:tcPr>
            <w:tcW w:w="710" w:type="dxa"/>
            <w:vMerge/>
          </w:tcPr>
          <w:p w14:paraId="13FE7CFE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</w:p>
        </w:tc>
        <w:tc>
          <w:tcPr>
            <w:tcW w:w="567" w:type="dxa"/>
            <w:vMerge/>
          </w:tcPr>
          <w:p w14:paraId="250DC6E9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b/>
                <w:sz w:val="20"/>
                <w:lang w:val="sk-SK"/>
              </w:rPr>
            </w:pPr>
          </w:p>
        </w:tc>
        <w:tc>
          <w:tcPr>
            <w:tcW w:w="708" w:type="dxa"/>
            <w:vMerge/>
          </w:tcPr>
          <w:p w14:paraId="1C9499AF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1843" w:type="dxa"/>
            <w:vMerge/>
          </w:tcPr>
          <w:p w14:paraId="0BD89B87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3119" w:type="dxa"/>
          </w:tcPr>
          <w:p w14:paraId="0FD3526D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zástavba mestského typu na územiach s environmentálnou záťažou ( na sanovaných plochách s chemickým zamorením podložia) **</w:t>
            </w:r>
          </w:p>
        </w:tc>
        <w:tc>
          <w:tcPr>
            <w:tcW w:w="708" w:type="dxa"/>
          </w:tcPr>
          <w:p w14:paraId="390DE4E8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0,42</w:t>
            </w:r>
          </w:p>
        </w:tc>
        <w:tc>
          <w:tcPr>
            <w:tcW w:w="709" w:type="dxa"/>
          </w:tcPr>
          <w:p w14:paraId="651372CB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0,25</w:t>
            </w:r>
          </w:p>
        </w:tc>
      </w:tr>
      <w:tr w:rsidR="004C7434" w:rsidRPr="00E9779C" w14:paraId="3FFAF64B" w14:textId="77777777" w:rsidTr="004C7434">
        <w:trPr>
          <w:cantSplit/>
        </w:trPr>
        <w:tc>
          <w:tcPr>
            <w:tcW w:w="710" w:type="dxa"/>
            <w:vMerge/>
          </w:tcPr>
          <w:p w14:paraId="2DF4C33B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567" w:type="dxa"/>
            <w:vMerge/>
          </w:tcPr>
          <w:p w14:paraId="21F28008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708" w:type="dxa"/>
            <w:vMerge w:val="restart"/>
          </w:tcPr>
          <w:p w14:paraId="6F268553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201</w:t>
            </w:r>
          </w:p>
        </w:tc>
        <w:tc>
          <w:tcPr>
            <w:tcW w:w="1843" w:type="dxa"/>
            <w:vMerge w:val="restart"/>
          </w:tcPr>
          <w:p w14:paraId="33D5B9DD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OV celomestského a nadmestského významu</w:t>
            </w:r>
          </w:p>
        </w:tc>
        <w:tc>
          <w:tcPr>
            <w:tcW w:w="3119" w:type="dxa"/>
            <w:vMerge w:val="restart"/>
          </w:tcPr>
          <w:p w14:paraId="29481EBD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trike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 xml:space="preserve">intenzívna zástavba OV v uzloch urbanistickej štruktúry CMC (napr. komplexy administratívno-obslužné, obchodné, kultúrno- spoločenské) s lokalizáciou výškových objektov </w:t>
            </w:r>
          </w:p>
        </w:tc>
        <w:tc>
          <w:tcPr>
            <w:tcW w:w="708" w:type="dxa"/>
          </w:tcPr>
          <w:p w14:paraId="4ED00F20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0,30</w:t>
            </w:r>
          </w:p>
        </w:tc>
        <w:tc>
          <w:tcPr>
            <w:tcW w:w="709" w:type="dxa"/>
          </w:tcPr>
          <w:p w14:paraId="1EE12FFE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0,25</w:t>
            </w:r>
          </w:p>
        </w:tc>
      </w:tr>
      <w:tr w:rsidR="004C7434" w:rsidRPr="00E9779C" w14:paraId="4983BC0F" w14:textId="77777777" w:rsidTr="004C7434">
        <w:trPr>
          <w:cantSplit/>
          <w:trHeight w:val="661"/>
        </w:trPr>
        <w:tc>
          <w:tcPr>
            <w:tcW w:w="710" w:type="dxa"/>
            <w:vMerge/>
          </w:tcPr>
          <w:p w14:paraId="19C77EFA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567" w:type="dxa"/>
            <w:vMerge/>
          </w:tcPr>
          <w:p w14:paraId="155F0D99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708" w:type="dxa"/>
            <w:vMerge/>
          </w:tcPr>
          <w:p w14:paraId="7A9952B6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1843" w:type="dxa"/>
            <w:vMerge/>
          </w:tcPr>
          <w:p w14:paraId="67070FCB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3119" w:type="dxa"/>
            <w:vMerge/>
          </w:tcPr>
          <w:p w14:paraId="14F5CC5E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708" w:type="dxa"/>
          </w:tcPr>
          <w:p w14:paraId="34AE0206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0,28</w:t>
            </w:r>
          </w:p>
        </w:tc>
        <w:tc>
          <w:tcPr>
            <w:tcW w:w="709" w:type="dxa"/>
          </w:tcPr>
          <w:p w14:paraId="12906BC9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0,25</w:t>
            </w:r>
          </w:p>
        </w:tc>
      </w:tr>
      <w:tr w:rsidR="004C7434" w:rsidRPr="00E9779C" w14:paraId="4F92F64F" w14:textId="77777777" w:rsidTr="004C7434">
        <w:trPr>
          <w:cantSplit/>
          <w:trHeight w:val="594"/>
        </w:trPr>
        <w:tc>
          <w:tcPr>
            <w:tcW w:w="710" w:type="dxa"/>
            <w:vMerge/>
          </w:tcPr>
          <w:p w14:paraId="5DD27492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567" w:type="dxa"/>
            <w:vMerge/>
          </w:tcPr>
          <w:p w14:paraId="6DCEFF2B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708" w:type="dxa"/>
            <w:vMerge/>
          </w:tcPr>
          <w:p w14:paraId="392017AC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1843" w:type="dxa"/>
            <w:vMerge/>
          </w:tcPr>
          <w:p w14:paraId="1F38EF7D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</w:p>
        </w:tc>
        <w:tc>
          <w:tcPr>
            <w:tcW w:w="3119" w:type="dxa"/>
          </w:tcPr>
          <w:p w14:paraId="66484541" w14:textId="77777777" w:rsidR="004C7434" w:rsidRPr="00E9779C" w:rsidRDefault="004C7434" w:rsidP="00BC48E3">
            <w:pPr>
              <w:pStyle w:val="F11-tltabuka"/>
              <w:spacing w:before="40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intenzívna zástavba OV na územiach s environmentálnou záťažou (na sanovaných plochách s chemickým zamorením podložia) **</w:t>
            </w:r>
          </w:p>
        </w:tc>
        <w:tc>
          <w:tcPr>
            <w:tcW w:w="708" w:type="dxa"/>
          </w:tcPr>
          <w:p w14:paraId="7D95CD50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0,60</w:t>
            </w:r>
          </w:p>
        </w:tc>
        <w:tc>
          <w:tcPr>
            <w:tcW w:w="709" w:type="dxa"/>
          </w:tcPr>
          <w:p w14:paraId="76F27C2E" w14:textId="77777777" w:rsidR="004C7434" w:rsidRPr="00E9779C" w:rsidRDefault="004C7434" w:rsidP="00BC48E3">
            <w:pPr>
              <w:pStyle w:val="F11-tltabuka"/>
              <w:spacing w:before="40"/>
              <w:jc w:val="right"/>
              <w:rPr>
                <w:rFonts w:asciiTheme="minorHAnsi" w:hAnsiTheme="minorHAnsi" w:cstheme="minorHAnsi"/>
                <w:sz w:val="20"/>
                <w:lang w:val="sk-SK"/>
              </w:rPr>
            </w:pPr>
            <w:r w:rsidRPr="00E9779C">
              <w:rPr>
                <w:rFonts w:asciiTheme="minorHAnsi" w:hAnsiTheme="minorHAnsi" w:cstheme="minorHAnsi"/>
                <w:sz w:val="20"/>
                <w:lang w:val="sk-SK"/>
              </w:rPr>
              <w:t>0,10</w:t>
            </w:r>
          </w:p>
        </w:tc>
      </w:tr>
    </w:tbl>
    <w:p w14:paraId="7FFE4667" w14:textId="77777777" w:rsidR="004C7434" w:rsidRPr="00E9779C" w:rsidRDefault="004C7434" w:rsidP="004C7434">
      <w:pPr>
        <w:spacing w:before="40"/>
        <w:ind w:left="142" w:hanging="142"/>
        <w:jc w:val="both"/>
        <w:rPr>
          <w:rFonts w:cstheme="minorHAnsi"/>
          <w:sz w:val="22"/>
          <w:szCs w:val="22"/>
        </w:rPr>
      </w:pPr>
      <w:r w:rsidRPr="00E9779C">
        <w:rPr>
          <w:rFonts w:cstheme="minorHAnsi"/>
          <w:sz w:val="22"/>
          <w:szCs w:val="22"/>
          <w:highlight w:val="yellow"/>
        </w:rPr>
        <w:t>* predpriestory  príp. priestory nad  dopravnými zariadeniami - Hlavná stanica</w:t>
      </w:r>
      <w:r w:rsidRPr="00E9779C">
        <w:rPr>
          <w:rFonts w:cstheme="minorHAnsi"/>
          <w:sz w:val="22"/>
          <w:szCs w:val="22"/>
        </w:rPr>
        <w:t xml:space="preserve"> </w:t>
      </w:r>
    </w:p>
    <w:p w14:paraId="58DFECD4" w14:textId="77777777" w:rsidR="004C7434" w:rsidRPr="00E9779C" w:rsidRDefault="004C7434" w:rsidP="004C7434">
      <w:pPr>
        <w:spacing w:before="40"/>
        <w:ind w:left="142" w:hanging="142"/>
        <w:jc w:val="both"/>
        <w:rPr>
          <w:rFonts w:cstheme="minorHAnsi"/>
          <w:sz w:val="22"/>
          <w:szCs w:val="22"/>
        </w:rPr>
      </w:pPr>
      <w:r w:rsidRPr="00E9779C">
        <w:rPr>
          <w:rFonts w:cstheme="minorHAnsi"/>
          <w:sz w:val="22"/>
          <w:szCs w:val="22"/>
        </w:rPr>
        <w:t>** zástavba v územiach s environmentálnou záťažou (chemické zaťaženie územia) – zóna Pribinova, zóna Chalupkova</w:t>
      </w:r>
    </w:p>
    <w:p w14:paraId="218D7455" w14:textId="77777777" w:rsidR="004C7434" w:rsidRPr="00E9779C" w:rsidRDefault="004C7434" w:rsidP="004C7434">
      <w:pPr>
        <w:spacing w:before="40"/>
        <w:jc w:val="both"/>
        <w:rPr>
          <w:rFonts w:cstheme="minorHAnsi"/>
          <w:sz w:val="22"/>
          <w:szCs w:val="22"/>
        </w:rPr>
      </w:pPr>
      <w:r w:rsidRPr="00E9779C">
        <w:rPr>
          <w:rFonts w:cstheme="minorHAnsi"/>
          <w:sz w:val="22"/>
          <w:szCs w:val="22"/>
        </w:rPr>
        <w:t>Poznámka: v priestorovom usporiadaní rešpektovanie výškových limitov zástavby MPR a pamiatkového územia CMO</w:t>
      </w:r>
    </w:p>
    <w:p w14:paraId="24DE9B5D" w14:textId="00D25611" w:rsidR="009E5D1E" w:rsidRPr="00E9779C" w:rsidRDefault="009E5D1E" w:rsidP="008900E4">
      <w:pPr>
        <w:jc w:val="both"/>
        <w:rPr>
          <w:rFonts w:cstheme="minorHAnsi"/>
          <w:b/>
          <w:bCs/>
          <w:sz w:val="22"/>
          <w:szCs w:val="22"/>
        </w:rPr>
      </w:pPr>
    </w:p>
    <w:p w14:paraId="203C69F3" w14:textId="48B9435A" w:rsidR="004C641A" w:rsidRPr="00E9779C" w:rsidRDefault="004C641A" w:rsidP="008900E4">
      <w:pPr>
        <w:jc w:val="both"/>
        <w:rPr>
          <w:rFonts w:cstheme="minorHAnsi"/>
          <w:b/>
          <w:bCs/>
          <w:sz w:val="22"/>
          <w:szCs w:val="22"/>
        </w:rPr>
      </w:pPr>
    </w:p>
    <w:p w14:paraId="0659C241" w14:textId="249E2656" w:rsidR="004C641A" w:rsidRPr="00E9779C" w:rsidRDefault="004C641A" w:rsidP="008900E4">
      <w:pPr>
        <w:jc w:val="both"/>
        <w:rPr>
          <w:rFonts w:cstheme="minorHAnsi"/>
          <w:b/>
          <w:bCs/>
          <w:sz w:val="22"/>
          <w:szCs w:val="22"/>
        </w:rPr>
      </w:pPr>
      <w:r w:rsidRPr="00E9779C">
        <w:rPr>
          <w:rFonts w:cstheme="minorHAnsi"/>
          <w:b/>
          <w:bCs/>
          <w:sz w:val="22"/>
          <w:szCs w:val="22"/>
        </w:rPr>
        <w:t xml:space="preserve">V kap. 1.2.4. Špecifické požiadavky na priestorové usporiadanie a funkčné využitie na úrovni mestských častí. </w:t>
      </w:r>
      <w:r w:rsidRPr="00E9779C">
        <w:rPr>
          <w:rFonts w:cstheme="minorHAnsi"/>
          <w:color w:val="FF0000"/>
          <w:sz w:val="22"/>
          <w:szCs w:val="22"/>
        </w:rPr>
        <w:t>(citácia)</w:t>
      </w:r>
    </w:p>
    <w:p w14:paraId="2EF48B9B" w14:textId="7479CC98" w:rsidR="004C641A" w:rsidRPr="00E9779C" w:rsidRDefault="004C641A" w:rsidP="00647EFF">
      <w:pPr>
        <w:pStyle w:val="ListParagraph"/>
        <w:numPr>
          <w:ilvl w:val="0"/>
          <w:numId w:val="8"/>
        </w:numPr>
        <w:ind w:left="284" w:hanging="284"/>
        <w:jc w:val="both"/>
        <w:rPr>
          <w:rFonts w:cstheme="minorHAnsi"/>
          <w:b/>
          <w:bCs/>
        </w:rPr>
      </w:pPr>
      <w:r w:rsidRPr="00E9779C">
        <w:rPr>
          <w:rFonts w:cstheme="minorHAnsi"/>
          <w:b/>
          <w:bCs/>
        </w:rPr>
        <w:t>Celomestské centrum – MČ Bratislava – Staré Mesto</w:t>
      </w:r>
    </w:p>
    <w:p w14:paraId="7FAAEBCF" w14:textId="7281830F" w:rsidR="004C641A" w:rsidRPr="00647EFF" w:rsidRDefault="004C641A" w:rsidP="004C641A">
      <w:pPr>
        <w:jc w:val="both"/>
        <w:rPr>
          <w:rFonts w:cstheme="minorHAnsi"/>
          <w:sz w:val="22"/>
          <w:szCs w:val="22"/>
        </w:rPr>
      </w:pPr>
      <w:r w:rsidRPr="00647EFF">
        <w:rPr>
          <w:rFonts w:cstheme="minorHAnsi"/>
          <w:sz w:val="22"/>
          <w:szCs w:val="22"/>
        </w:rPr>
        <w:t>Rešpektovať v území CMC na ľavom brehu Dunaja:</w:t>
      </w:r>
    </w:p>
    <w:p w14:paraId="6D8DDB98" w14:textId="4F117BA1" w:rsidR="004C641A" w:rsidRPr="00647EFF" w:rsidRDefault="004C641A" w:rsidP="00647EFF">
      <w:pPr>
        <w:pStyle w:val="F10-Bodka"/>
        <w:numPr>
          <w:ilvl w:val="0"/>
          <w:numId w:val="5"/>
        </w:numPr>
        <w:tabs>
          <w:tab w:val="clear" w:pos="360"/>
          <w:tab w:val="num" w:pos="284"/>
        </w:tabs>
        <w:spacing w:before="0"/>
        <w:ind w:left="284" w:hanging="284"/>
        <w:rPr>
          <w:rFonts w:asciiTheme="minorHAnsi" w:hAnsiTheme="minorHAnsi" w:cstheme="minorHAnsi"/>
          <w:sz w:val="22"/>
          <w:szCs w:val="22"/>
        </w:rPr>
      </w:pPr>
      <w:r w:rsidRPr="00647EFF">
        <w:rPr>
          <w:rFonts w:asciiTheme="minorHAnsi" w:hAnsiTheme="minorHAnsi" w:cstheme="minorHAnsi"/>
          <w:sz w:val="22"/>
          <w:szCs w:val="22"/>
        </w:rPr>
        <w:t>ťažiskové priestory urbanistického usporiadania a kompozičného riešenia CMO,</w:t>
      </w:r>
    </w:p>
    <w:p w14:paraId="20703ABA" w14:textId="1522941D" w:rsidR="004C641A" w:rsidRPr="00647EFF" w:rsidRDefault="004C641A" w:rsidP="00647EFF">
      <w:pPr>
        <w:pStyle w:val="F10-Bodka"/>
        <w:numPr>
          <w:ilvl w:val="0"/>
          <w:numId w:val="5"/>
        </w:numPr>
        <w:tabs>
          <w:tab w:val="clear" w:pos="360"/>
          <w:tab w:val="num" w:pos="284"/>
        </w:tabs>
        <w:spacing w:before="0"/>
        <w:ind w:left="284" w:hanging="284"/>
        <w:rPr>
          <w:rFonts w:asciiTheme="minorHAnsi" w:hAnsiTheme="minorHAnsi" w:cstheme="minorHAnsi"/>
          <w:sz w:val="22"/>
          <w:szCs w:val="22"/>
        </w:rPr>
      </w:pPr>
      <w:r w:rsidRPr="00647EFF">
        <w:rPr>
          <w:rFonts w:asciiTheme="minorHAnsi" w:hAnsiTheme="minorHAnsi" w:cstheme="minorHAnsi"/>
          <w:sz w:val="22"/>
          <w:szCs w:val="22"/>
        </w:rPr>
        <w:t>osobitné požiadavky, limity a obmedzenia hmotovo-priestorového dotvárania historického mesta – PR a PZ CMO, vrátane osobitných požiadaviek na dotváranie nadväzných území,</w:t>
      </w:r>
    </w:p>
    <w:p w14:paraId="6A98D122" w14:textId="5DF5C31E" w:rsidR="004C641A" w:rsidRPr="00647EFF" w:rsidRDefault="004C641A" w:rsidP="00647EFF">
      <w:pPr>
        <w:pStyle w:val="F10-Bodka"/>
        <w:numPr>
          <w:ilvl w:val="0"/>
          <w:numId w:val="5"/>
        </w:numPr>
        <w:tabs>
          <w:tab w:val="clear" w:pos="360"/>
          <w:tab w:val="num" w:pos="284"/>
        </w:tabs>
        <w:spacing w:before="0"/>
        <w:ind w:left="284" w:hanging="284"/>
        <w:rPr>
          <w:rFonts w:asciiTheme="minorHAnsi" w:hAnsiTheme="minorHAnsi" w:cstheme="minorHAnsi"/>
          <w:sz w:val="22"/>
          <w:szCs w:val="22"/>
        </w:rPr>
      </w:pPr>
      <w:r w:rsidRPr="00647EFF">
        <w:rPr>
          <w:rFonts w:asciiTheme="minorHAnsi" w:hAnsiTheme="minorHAnsi" w:cstheme="minorHAnsi"/>
          <w:sz w:val="22"/>
          <w:szCs w:val="22"/>
        </w:rPr>
        <w:t>na území kompaktného mesta charakteristickú uličnú sieť a blokovú zástavbu,</w:t>
      </w:r>
    </w:p>
    <w:p w14:paraId="384B46D1" w14:textId="5D8E70A6" w:rsidR="004C641A" w:rsidRPr="00647EFF" w:rsidRDefault="004C641A" w:rsidP="004C641A">
      <w:pPr>
        <w:jc w:val="both"/>
        <w:rPr>
          <w:rFonts w:cstheme="minorHAnsi"/>
          <w:sz w:val="22"/>
          <w:szCs w:val="22"/>
        </w:rPr>
      </w:pPr>
      <w:r w:rsidRPr="00647EFF">
        <w:rPr>
          <w:rFonts w:cstheme="minorHAnsi"/>
          <w:sz w:val="22"/>
          <w:szCs w:val="22"/>
        </w:rPr>
        <w:t xml:space="preserve">   </w:t>
      </w:r>
    </w:p>
    <w:p w14:paraId="3C847229" w14:textId="451EB8BE" w:rsidR="004C641A" w:rsidRPr="00647EFF" w:rsidRDefault="004C641A" w:rsidP="004C641A">
      <w:pPr>
        <w:jc w:val="both"/>
        <w:rPr>
          <w:rFonts w:cstheme="minorHAnsi"/>
          <w:sz w:val="22"/>
          <w:szCs w:val="22"/>
        </w:rPr>
      </w:pPr>
      <w:r w:rsidRPr="00647EFF">
        <w:rPr>
          <w:rFonts w:cstheme="minorHAnsi"/>
          <w:sz w:val="22"/>
          <w:szCs w:val="22"/>
        </w:rPr>
        <w:t>MČ Bratis</w:t>
      </w:r>
      <w:r w:rsidR="00170C71" w:rsidRPr="00647EFF">
        <w:rPr>
          <w:rFonts w:cstheme="minorHAnsi"/>
          <w:sz w:val="22"/>
          <w:szCs w:val="22"/>
        </w:rPr>
        <w:t>lava – Staré Mesto</w:t>
      </w:r>
    </w:p>
    <w:p w14:paraId="46A224DE" w14:textId="721B85F3" w:rsidR="00170C71" w:rsidRPr="00647EFF" w:rsidRDefault="00170C71" w:rsidP="004C641A">
      <w:pPr>
        <w:jc w:val="both"/>
        <w:rPr>
          <w:rFonts w:cstheme="minorHAnsi"/>
          <w:sz w:val="22"/>
          <w:szCs w:val="22"/>
        </w:rPr>
      </w:pPr>
      <w:r w:rsidRPr="00647EFF">
        <w:rPr>
          <w:rFonts w:cstheme="minorHAnsi"/>
          <w:sz w:val="22"/>
          <w:szCs w:val="22"/>
        </w:rPr>
        <w:t>Rešpektovať:</w:t>
      </w:r>
    </w:p>
    <w:p w14:paraId="24EEBE7B" w14:textId="5DB6C2F8" w:rsidR="00170C71" w:rsidRPr="00647EFF" w:rsidRDefault="00170C71" w:rsidP="00647EFF">
      <w:pPr>
        <w:pStyle w:val="F10-Bodka"/>
        <w:numPr>
          <w:ilvl w:val="0"/>
          <w:numId w:val="5"/>
        </w:numPr>
        <w:tabs>
          <w:tab w:val="clear" w:pos="360"/>
          <w:tab w:val="num" w:pos="284"/>
        </w:tabs>
        <w:spacing w:before="0"/>
        <w:ind w:left="284" w:hanging="284"/>
        <w:rPr>
          <w:rFonts w:asciiTheme="minorHAnsi" w:hAnsiTheme="minorHAnsi" w:cstheme="minorHAnsi"/>
          <w:sz w:val="22"/>
          <w:szCs w:val="22"/>
        </w:rPr>
      </w:pPr>
      <w:r w:rsidRPr="00647EFF">
        <w:rPr>
          <w:rFonts w:asciiTheme="minorHAnsi" w:hAnsiTheme="minorHAnsi" w:cstheme="minorHAnsi"/>
          <w:sz w:val="22"/>
          <w:szCs w:val="22"/>
        </w:rPr>
        <w:t>historické a </w:t>
      </w:r>
      <w:r w:rsidRPr="00647EFF">
        <w:rPr>
          <w:rFonts w:asciiTheme="minorHAnsi" w:hAnsiTheme="minorHAnsi" w:cstheme="minorHAnsi"/>
          <w:sz w:val="22"/>
          <w:szCs w:val="22"/>
          <w:lang w:val="sk-SK"/>
        </w:rPr>
        <w:t>kultúrno</w:t>
      </w:r>
      <w:r w:rsidRPr="00647EFF">
        <w:rPr>
          <w:rFonts w:asciiTheme="minorHAnsi" w:hAnsiTheme="minorHAnsi" w:cstheme="minorHAnsi"/>
          <w:sz w:val="22"/>
          <w:szCs w:val="22"/>
        </w:rPr>
        <w:t>-spoločenské hodnoty sústredené na území MČ:</w:t>
      </w:r>
    </w:p>
    <w:p w14:paraId="47629157" w14:textId="240FC272" w:rsidR="00170C71" w:rsidRPr="00647EFF" w:rsidRDefault="00170C71" w:rsidP="00647EFF">
      <w:pPr>
        <w:pStyle w:val="ListParagraph"/>
        <w:numPr>
          <w:ilvl w:val="1"/>
          <w:numId w:val="11"/>
        </w:numPr>
        <w:ind w:left="567" w:hanging="283"/>
        <w:jc w:val="both"/>
        <w:rPr>
          <w:rFonts w:cstheme="minorHAnsi"/>
        </w:rPr>
      </w:pPr>
      <w:r w:rsidRPr="00647EFF">
        <w:rPr>
          <w:rFonts w:cstheme="minorHAnsi"/>
        </w:rPr>
        <w:t>v priestoroch Pamiatkovej rezervácie a PZ CMO</w:t>
      </w:r>
    </w:p>
    <w:p w14:paraId="0BA35733" w14:textId="3298C832" w:rsidR="00170C71" w:rsidRPr="00647EFF" w:rsidRDefault="00170C71" w:rsidP="00647EFF">
      <w:pPr>
        <w:pStyle w:val="F10-Bodka"/>
        <w:numPr>
          <w:ilvl w:val="0"/>
          <w:numId w:val="5"/>
        </w:numPr>
        <w:tabs>
          <w:tab w:val="clear" w:pos="360"/>
          <w:tab w:val="num" w:pos="284"/>
        </w:tabs>
        <w:spacing w:before="0"/>
        <w:ind w:left="284" w:hanging="284"/>
        <w:rPr>
          <w:rFonts w:asciiTheme="minorHAnsi" w:hAnsiTheme="minorHAnsi" w:cstheme="minorHAnsi"/>
          <w:sz w:val="22"/>
          <w:szCs w:val="22"/>
        </w:rPr>
      </w:pPr>
      <w:r w:rsidRPr="00647EFF">
        <w:rPr>
          <w:rFonts w:asciiTheme="minorHAnsi" w:hAnsiTheme="minorHAnsi" w:cstheme="minorHAnsi"/>
          <w:sz w:val="22"/>
          <w:szCs w:val="22"/>
        </w:rPr>
        <w:t>blokovú zástavbu, kompozíciu a objem zástavby pri dobudovaní založenej kompozičnej štruktúry MČ v rovinnej východnej časti územia:</w:t>
      </w:r>
    </w:p>
    <w:p w14:paraId="2A44FFB4" w14:textId="3A6C984F" w:rsidR="00170C71" w:rsidRPr="00647EFF" w:rsidRDefault="00170C71" w:rsidP="00647EFF">
      <w:pPr>
        <w:pStyle w:val="ListParagraph"/>
        <w:numPr>
          <w:ilvl w:val="1"/>
          <w:numId w:val="11"/>
        </w:numPr>
        <w:ind w:left="567" w:hanging="283"/>
        <w:jc w:val="both"/>
        <w:rPr>
          <w:rFonts w:cstheme="minorHAnsi"/>
        </w:rPr>
      </w:pPr>
      <w:r w:rsidRPr="00647EFF">
        <w:rPr>
          <w:rFonts w:cstheme="minorHAnsi"/>
        </w:rPr>
        <w:t> význam medzinárodného vstupu do mesta v dotváraní Predstaničného priestoru,</w:t>
      </w:r>
    </w:p>
    <w:p w14:paraId="731BD6ED" w14:textId="4270C911" w:rsidR="00170C71" w:rsidRPr="00647EFF" w:rsidRDefault="00170C71" w:rsidP="00647EFF">
      <w:pPr>
        <w:pStyle w:val="ListParagraph"/>
        <w:numPr>
          <w:ilvl w:val="1"/>
          <w:numId w:val="11"/>
        </w:numPr>
        <w:ind w:left="567" w:hanging="283"/>
        <w:jc w:val="both"/>
        <w:rPr>
          <w:rFonts w:cstheme="minorHAnsi"/>
        </w:rPr>
      </w:pPr>
      <w:r w:rsidRPr="00647EFF">
        <w:rPr>
          <w:rFonts w:cstheme="minorHAnsi"/>
        </w:rPr>
        <w:t> jestvujúce plochy charakteru parkov, sadovníckych a lesoparkových úprav s ich kultiváciou a návrhom nových „zelených“ plôch ako súčasti tzv. priečnej zelenej osi od Predstaničného priestoru cez Avion, Medickú záhradu až po nábrežnú promenádu Dunaja.</w:t>
      </w:r>
    </w:p>
    <w:p w14:paraId="5A82AB1C" w14:textId="77777777" w:rsidR="009E5D1E" w:rsidRPr="00E9779C" w:rsidRDefault="009E5D1E" w:rsidP="008900E4">
      <w:pPr>
        <w:jc w:val="both"/>
        <w:rPr>
          <w:rFonts w:cstheme="minorHAnsi"/>
          <w:b/>
          <w:bCs/>
          <w:sz w:val="22"/>
          <w:szCs w:val="22"/>
        </w:rPr>
      </w:pPr>
    </w:p>
    <w:p w14:paraId="5454F976" w14:textId="64D640EA" w:rsidR="003F2C33" w:rsidRPr="009E5D1E" w:rsidRDefault="008900E4" w:rsidP="008900E4">
      <w:pPr>
        <w:jc w:val="both"/>
        <w:rPr>
          <w:sz w:val="36"/>
          <w:szCs w:val="36"/>
        </w:rPr>
      </w:pPr>
      <w:r w:rsidRPr="009E5D1E">
        <w:rPr>
          <w:sz w:val="36"/>
          <w:szCs w:val="36"/>
        </w:rPr>
        <w:t>ÚPN</w:t>
      </w:r>
      <w:r w:rsidR="009E5D1E" w:rsidRPr="009E5D1E">
        <w:rPr>
          <w:sz w:val="36"/>
          <w:szCs w:val="36"/>
        </w:rPr>
        <w:t xml:space="preserve"> - </w:t>
      </w:r>
      <w:r w:rsidRPr="009E5D1E">
        <w:rPr>
          <w:sz w:val="36"/>
          <w:szCs w:val="36"/>
        </w:rPr>
        <w:t xml:space="preserve"> doplňujúce informácie</w:t>
      </w:r>
      <w:r w:rsidR="009E5D1E" w:rsidRPr="009E5D1E">
        <w:rPr>
          <w:sz w:val="36"/>
          <w:szCs w:val="36"/>
        </w:rPr>
        <w:t>:</w:t>
      </w:r>
    </w:p>
    <w:p w14:paraId="693219DA" w14:textId="77777777" w:rsidR="00DC3B73" w:rsidRDefault="00DC3B73" w:rsidP="008900E4">
      <w:pPr>
        <w:jc w:val="both"/>
        <w:rPr>
          <w:b/>
          <w:bCs/>
        </w:rPr>
      </w:pPr>
    </w:p>
    <w:p w14:paraId="321FDF14" w14:textId="6F2B3F8E" w:rsidR="008900E4" w:rsidRPr="00D40181" w:rsidRDefault="008900E4" w:rsidP="008900E4">
      <w:pPr>
        <w:jc w:val="both"/>
        <w:rPr>
          <w:b/>
          <w:bCs/>
        </w:rPr>
      </w:pPr>
      <w:r w:rsidRPr="00D40181">
        <w:rPr>
          <w:b/>
          <w:bCs/>
        </w:rPr>
        <w:t>Geografický opis mesta</w:t>
      </w:r>
    </w:p>
    <w:p w14:paraId="0C1F5B97" w14:textId="701BD3DA" w:rsidR="008900E4" w:rsidRPr="00B11293" w:rsidRDefault="008900E4" w:rsidP="009D6A1E">
      <w:pPr>
        <w:spacing w:before="40"/>
        <w:jc w:val="both"/>
        <w:rPr>
          <w:rFonts w:cstheme="minorHAnsi"/>
          <w:sz w:val="22"/>
          <w:szCs w:val="22"/>
        </w:rPr>
      </w:pPr>
      <w:r w:rsidRPr="00B11293">
        <w:rPr>
          <w:rFonts w:cstheme="minorHAnsi"/>
          <w:sz w:val="22"/>
          <w:szCs w:val="22"/>
        </w:rPr>
        <w:t>Priestorová lokalizácia Bratislavy, jej výhodná poloha medzi Viedňou a Gy</w:t>
      </w:r>
      <w:r w:rsidRPr="00B11293">
        <w:rPr>
          <w:rFonts w:cstheme="minorHAnsi"/>
          <w:sz w:val="22"/>
          <w:szCs w:val="22"/>
        </w:rPr>
        <w:fldChar w:fldCharType="begin"/>
      </w:r>
      <w:r w:rsidRPr="00B11293">
        <w:rPr>
          <w:rFonts w:cstheme="minorHAnsi"/>
          <w:sz w:val="22"/>
          <w:szCs w:val="22"/>
        </w:rPr>
        <w:instrText>SYMBOL 246 \f "Arial" \s 10</w:instrText>
      </w:r>
      <w:r w:rsidRPr="00B11293">
        <w:rPr>
          <w:rFonts w:cstheme="minorHAnsi"/>
          <w:sz w:val="22"/>
          <w:szCs w:val="22"/>
        </w:rPr>
        <w:fldChar w:fldCharType="separate"/>
      </w:r>
      <w:r w:rsidRPr="00B11293">
        <w:rPr>
          <w:rFonts w:cstheme="minorHAnsi"/>
          <w:sz w:val="22"/>
          <w:szCs w:val="22"/>
        </w:rPr>
        <w:t>ö</w:t>
      </w:r>
      <w:r w:rsidRPr="00B11293">
        <w:rPr>
          <w:rFonts w:cstheme="minorHAnsi"/>
          <w:sz w:val="22"/>
          <w:szCs w:val="22"/>
        </w:rPr>
        <w:fldChar w:fldCharType="end"/>
      </w:r>
      <w:r w:rsidRPr="00B11293">
        <w:rPr>
          <w:rFonts w:cstheme="minorHAnsi"/>
          <w:sz w:val="22"/>
          <w:szCs w:val="22"/>
        </w:rPr>
        <w:t>rom (Budapešťou), jej postavenie na štyroch dopravných koridoroch a význam dopravného uzla v stredoeurópskom priestore prepájajúceho navzájom „západnú“ a „východnú“ Európu, „sever“ a „juh“ Európy s už vybudovanými dopravnými spojeniami na Budapešť, Viedeň i Prahu, vytvára predpoklady pre napojenie celého Slovenska na medzinárodné dopravné trasy. Mesto sa dynamicky rozvíja ako polyfunkčné centrum medzinárodného významu, s napĺňaním funkcií administratívno-správnych, finančno</w:t>
      </w:r>
      <w:r w:rsidRPr="00B11293">
        <w:rPr>
          <w:rFonts w:cstheme="minorHAnsi"/>
          <w:sz w:val="22"/>
          <w:szCs w:val="22"/>
        </w:rPr>
        <w:noBreakHyphen/>
        <w:t xml:space="preserve">obchodných, kultúrno-spoločenských, reprezentačných vyplývajúcich najmä z postavenia ako hlavného mesta SR, s potenciálom lokalizácie významnej medzinárodnej organizácie vrátane organizácií EU. </w:t>
      </w:r>
    </w:p>
    <w:p w14:paraId="7C5EAC0E" w14:textId="77777777" w:rsidR="00DC3B73" w:rsidRDefault="00DC3B73" w:rsidP="008900E4">
      <w:pPr>
        <w:pStyle w:val="F5-Nadpis2"/>
        <w:spacing w:before="0"/>
        <w:ind w:left="0" w:firstLine="0"/>
        <w:jc w:val="both"/>
        <w:rPr>
          <w:rFonts w:asciiTheme="minorHAnsi" w:hAnsiTheme="minorHAnsi" w:cstheme="minorHAnsi"/>
          <w:i w:val="0"/>
          <w:iCs/>
          <w:caps w:val="0"/>
          <w:szCs w:val="24"/>
        </w:rPr>
      </w:pPr>
    </w:p>
    <w:p w14:paraId="455CC3BD" w14:textId="4216B65C" w:rsidR="008900E4" w:rsidRPr="001C63BD" w:rsidRDefault="008900E4" w:rsidP="008900E4">
      <w:pPr>
        <w:pStyle w:val="F5-Nadpis2"/>
        <w:spacing w:before="0"/>
        <w:ind w:left="0" w:firstLine="0"/>
        <w:jc w:val="both"/>
        <w:rPr>
          <w:rFonts w:asciiTheme="minorHAnsi" w:hAnsiTheme="minorHAnsi" w:cstheme="minorHAnsi"/>
          <w:i w:val="0"/>
          <w:iCs/>
          <w:caps w:val="0"/>
          <w:szCs w:val="24"/>
        </w:rPr>
      </w:pPr>
      <w:r w:rsidRPr="00D40181">
        <w:rPr>
          <w:rFonts w:asciiTheme="minorHAnsi" w:hAnsiTheme="minorHAnsi" w:cstheme="minorHAnsi"/>
          <w:i w:val="0"/>
          <w:iCs/>
          <w:caps w:val="0"/>
          <w:szCs w:val="24"/>
        </w:rPr>
        <w:t>Zásady a regulatívy v  oblasti usporiadania územia, osídlenia a rozvoja sídelnej štruktúry</w:t>
      </w:r>
    </w:p>
    <w:p w14:paraId="12CE1616" w14:textId="77777777" w:rsidR="008900E4" w:rsidRPr="008128EB" w:rsidRDefault="008900E4" w:rsidP="009D6A1E">
      <w:pPr>
        <w:spacing w:before="40"/>
        <w:jc w:val="both"/>
        <w:rPr>
          <w:rFonts w:cstheme="minorHAnsi"/>
          <w:sz w:val="22"/>
          <w:szCs w:val="22"/>
        </w:rPr>
      </w:pPr>
      <w:r w:rsidRPr="008128EB">
        <w:rPr>
          <w:rFonts w:cstheme="minorHAnsi"/>
          <w:sz w:val="22"/>
          <w:szCs w:val="22"/>
        </w:rPr>
        <w:t>V návrhu urbanistickej koncepcie priestorového usporiadania sú rešpektované požiadavky na riešenie:</w:t>
      </w:r>
    </w:p>
    <w:p w14:paraId="0731F71A" w14:textId="77777777" w:rsidR="008900E4" w:rsidRPr="008128EB" w:rsidRDefault="008900E4" w:rsidP="008900E4">
      <w:pPr>
        <w:pStyle w:val="F10-Bodka"/>
        <w:numPr>
          <w:ilvl w:val="0"/>
          <w:numId w:val="5"/>
        </w:numPr>
        <w:tabs>
          <w:tab w:val="clear" w:pos="360"/>
          <w:tab w:val="num" w:pos="284"/>
        </w:tabs>
        <w:spacing w:before="0"/>
        <w:ind w:left="284" w:hanging="284"/>
        <w:rPr>
          <w:rFonts w:asciiTheme="minorHAnsi" w:hAnsiTheme="minorHAnsi" w:cstheme="minorHAnsi"/>
          <w:sz w:val="22"/>
          <w:szCs w:val="22"/>
          <w:lang w:val="sk-SK"/>
        </w:rPr>
      </w:pPr>
      <w:r w:rsidRPr="008128EB">
        <w:rPr>
          <w:rFonts w:asciiTheme="minorHAnsi" w:hAnsiTheme="minorHAnsi" w:cstheme="minorHAnsi"/>
          <w:sz w:val="22"/>
          <w:szCs w:val="22"/>
          <w:lang w:val="sk-SK"/>
        </w:rPr>
        <w:t>vnútroregionálnych vzťahov, nielen medzi Bratislavou a ostatným územím kraja ale v komplexnosti vzťahov Bratislavského regiónu,</w:t>
      </w:r>
    </w:p>
    <w:p w14:paraId="22E16143" w14:textId="77777777" w:rsidR="008900E4" w:rsidRPr="008128EB" w:rsidRDefault="008900E4" w:rsidP="009D6A1E">
      <w:pPr>
        <w:pStyle w:val="F10-Bodka"/>
        <w:numPr>
          <w:ilvl w:val="0"/>
          <w:numId w:val="5"/>
        </w:numPr>
        <w:tabs>
          <w:tab w:val="clear" w:pos="360"/>
          <w:tab w:val="num" w:pos="284"/>
        </w:tabs>
        <w:spacing w:before="0"/>
        <w:ind w:left="284" w:hanging="284"/>
        <w:rPr>
          <w:rFonts w:asciiTheme="minorHAnsi" w:hAnsiTheme="minorHAnsi" w:cstheme="minorHAnsi"/>
          <w:sz w:val="22"/>
          <w:szCs w:val="22"/>
          <w:lang w:val="sk-SK"/>
        </w:rPr>
      </w:pPr>
      <w:r w:rsidRPr="008128EB">
        <w:rPr>
          <w:rFonts w:asciiTheme="minorHAnsi" w:hAnsiTheme="minorHAnsi" w:cstheme="minorHAnsi"/>
          <w:sz w:val="22"/>
          <w:szCs w:val="22"/>
          <w:lang w:val="sk-SK"/>
        </w:rPr>
        <w:t xml:space="preserve">nadregionálnych vzťahov, najmä na susedné kraje </w:t>
      </w:r>
      <w:r w:rsidRPr="008128EB">
        <w:rPr>
          <w:rFonts w:asciiTheme="minorHAnsi" w:eastAsia="Symbol" w:hAnsiTheme="minorHAnsi" w:cstheme="minorHAnsi"/>
          <w:sz w:val="22"/>
          <w:szCs w:val="22"/>
          <w:lang w:val="sk-SK"/>
        </w:rPr>
        <w:t>-</w:t>
      </w:r>
      <w:r w:rsidRPr="008128EB">
        <w:rPr>
          <w:rFonts w:asciiTheme="minorHAnsi" w:hAnsiTheme="minorHAnsi" w:cstheme="minorHAnsi"/>
          <w:sz w:val="22"/>
          <w:szCs w:val="22"/>
          <w:lang w:val="sk-SK"/>
        </w:rPr>
        <w:t xml:space="preserve"> regióny, Slovensko,</w:t>
      </w:r>
    </w:p>
    <w:p w14:paraId="3B5CFF63" w14:textId="77777777" w:rsidR="008900E4" w:rsidRPr="00B11293" w:rsidRDefault="008900E4" w:rsidP="009D6A1E">
      <w:pPr>
        <w:pStyle w:val="F10-Bodka"/>
        <w:numPr>
          <w:ilvl w:val="0"/>
          <w:numId w:val="5"/>
        </w:numPr>
        <w:tabs>
          <w:tab w:val="clear" w:pos="360"/>
          <w:tab w:val="num" w:pos="284"/>
        </w:tabs>
        <w:spacing w:before="0"/>
        <w:ind w:left="284" w:hanging="284"/>
        <w:rPr>
          <w:rFonts w:asciiTheme="minorHAnsi" w:hAnsiTheme="minorHAnsi" w:cstheme="minorHAnsi"/>
          <w:sz w:val="22"/>
          <w:szCs w:val="22"/>
          <w:lang w:val="sk-SK"/>
        </w:rPr>
      </w:pPr>
      <w:r w:rsidRPr="00B11293">
        <w:rPr>
          <w:rFonts w:asciiTheme="minorHAnsi" w:hAnsiTheme="minorHAnsi" w:cstheme="minorHAnsi"/>
          <w:sz w:val="22"/>
          <w:szCs w:val="22"/>
          <w:lang w:val="sk-SK"/>
        </w:rPr>
        <w:t>medzinárodných vzťahov  v rámci európskej aglomerácie Viedeň – Bratislava – Györ s postavením Bratislavy ako jedným z centier aglomerácie a spolupráce v rámci nadnárodnej siete euroregiónov ,</w:t>
      </w:r>
    </w:p>
    <w:p w14:paraId="14B8034E" w14:textId="61462BEA" w:rsidR="008900E4" w:rsidRPr="009D6A1E" w:rsidRDefault="008900E4" w:rsidP="31688D8A">
      <w:pPr>
        <w:pStyle w:val="F10-Bodka"/>
        <w:numPr>
          <w:ilvl w:val="0"/>
          <w:numId w:val="5"/>
        </w:numPr>
        <w:tabs>
          <w:tab w:val="clear" w:pos="360"/>
          <w:tab w:val="num" w:pos="284"/>
        </w:tabs>
        <w:spacing w:before="0"/>
        <w:ind w:left="284" w:hanging="284"/>
        <w:rPr>
          <w:rFonts w:asciiTheme="minorHAnsi" w:hAnsiTheme="minorHAnsi" w:cstheme="minorBidi"/>
          <w:sz w:val="22"/>
          <w:szCs w:val="22"/>
          <w:lang w:val="sk-SK"/>
        </w:rPr>
      </w:pPr>
      <w:r w:rsidRPr="31688D8A">
        <w:rPr>
          <w:rFonts w:asciiTheme="minorHAnsi" w:hAnsiTheme="minorHAnsi" w:cstheme="minorBidi"/>
          <w:sz w:val="22"/>
          <w:szCs w:val="22"/>
          <w:lang w:val="sk-SK"/>
        </w:rPr>
        <w:t>zabezpečenia prevádzkových vzťahov a formovanie sídelnej štruktúry na nadregionálnej úrovni</w:t>
      </w:r>
      <w:r w:rsidR="18C85C58" w:rsidRPr="31688D8A">
        <w:rPr>
          <w:rFonts w:asciiTheme="minorHAnsi" w:hAnsiTheme="minorHAnsi" w:cstheme="minorBidi"/>
          <w:sz w:val="22"/>
          <w:szCs w:val="22"/>
          <w:lang w:val="sk-SK"/>
        </w:rPr>
        <w:t>.</w:t>
      </w:r>
    </w:p>
    <w:p w14:paraId="090EB280" w14:textId="77777777" w:rsidR="00DC3B73" w:rsidRDefault="00DC3B73" w:rsidP="008900E4">
      <w:pPr>
        <w:jc w:val="both"/>
        <w:rPr>
          <w:b/>
          <w:bCs/>
        </w:rPr>
      </w:pPr>
    </w:p>
    <w:p w14:paraId="72638633" w14:textId="56FB7D9C" w:rsidR="008900E4" w:rsidRPr="005B2BB1" w:rsidRDefault="008900E4" w:rsidP="005B2BB1">
      <w:pPr>
        <w:keepNext/>
        <w:keepLines/>
        <w:jc w:val="both"/>
        <w:rPr>
          <w:b/>
          <w:bCs/>
          <w:sz w:val="22"/>
          <w:szCs w:val="22"/>
        </w:rPr>
      </w:pPr>
      <w:r w:rsidRPr="005B2BB1">
        <w:rPr>
          <w:b/>
          <w:bCs/>
          <w:sz w:val="22"/>
          <w:szCs w:val="22"/>
        </w:rPr>
        <w:t>Zásady a Regulatívy V oblasti rozvoja nadradenej dopravnej infraštruktúry</w:t>
      </w:r>
    </w:p>
    <w:p w14:paraId="6F203B93" w14:textId="77777777" w:rsidR="008900E4" w:rsidRPr="005B2BB1" w:rsidRDefault="008900E4" w:rsidP="005B2BB1">
      <w:pPr>
        <w:pStyle w:val="F2-ZkladnText"/>
        <w:keepNext/>
        <w:keepLines/>
        <w:rPr>
          <w:rFonts w:asciiTheme="minorHAnsi" w:hAnsiTheme="minorHAnsi" w:cstheme="minorHAnsi"/>
          <w:sz w:val="22"/>
          <w:szCs w:val="22"/>
        </w:rPr>
      </w:pPr>
      <w:r w:rsidRPr="005B2BB1">
        <w:rPr>
          <w:rFonts w:asciiTheme="minorHAnsi" w:hAnsiTheme="minorHAnsi" w:cstheme="minorHAnsi"/>
          <w:sz w:val="22"/>
          <w:szCs w:val="22"/>
        </w:rPr>
        <w:t>Riešenie dopravy v návrhu územného plánu mesta Bratislavy je spracované v súlade so záväznou časťou ÚPN VÚC Bratislavského kraja:</w:t>
      </w:r>
    </w:p>
    <w:p w14:paraId="429A69B8" w14:textId="77777777" w:rsidR="008900E4" w:rsidRPr="005B2BB1" w:rsidRDefault="008900E4" w:rsidP="008900E4">
      <w:pPr>
        <w:pStyle w:val="F10-Bodka"/>
        <w:numPr>
          <w:ilvl w:val="0"/>
          <w:numId w:val="5"/>
        </w:numPr>
        <w:tabs>
          <w:tab w:val="clear" w:pos="360"/>
          <w:tab w:val="num" w:pos="284"/>
        </w:tabs>
        <w:spacing w:before="0"/>
        <w:ind w:left="284" w:hanging="284"/>
        <w:rPr>
          <w:rFonts w:asciiTheme="minorHAnsi" w:hAnsiTheme="minorHAnsi" w:cstheme="minorHAnsi"/>
          <w:sz w:val="22"/>
          <w:szCs w:val="22"/>
          <w:lang w:val="sk-SK"/>
        </w:rPr>
      </w:pPr>
      <w:r w:rsidRPr="005B2BB1">
        <w:rPr>
          <w:rFonts w:asciiTheme="minorHAnsi" w:hAnsiTheme="minorHAnsi" w:cstheme="minorHAnsi"/>
          <w:sz w:val="22"/>
          <w:szCs w:val="22"/>
          <w:lang w:val="sk-SK"/>
        </w:rPr>
        <w:t>existujúce železničné trate M110 Břeclav, M120 Považie, M130 Štúrovo, M132 Rusovce – Rajka, M111 Marchegg – D. N. Ves a M131 Komárno sú obsiahnuté v návrhu železničnej siete na území mesta ako súčasti multimodálnych koridorov a medzinárodných dohôd AGC a AGTC,</w:t>
      </w:r>
    </w:p>
    <w:p w14:paraId="38D6804D" w14:textId="77777777" w:rsidR="008900E4" w:rsidRPr="005B2BB1" w:rsidRDefault="008900E4" w:rsidP="008900E4">
      <w:pPr>
        <w:ind w:left="284"/>
        <w:jc w:val="both"/>
        <w:rPr>
          <w:rFonts w:cstheme="minorHAnsi"/>
          <w:sz w:val="22"/>
          <w:szCs w:val="22"/>
        </w:rPr>
      </w:pPr>
      <w:r w:rsidRPr="005B2BB1">
        <w:rPr>
          <w:rFonts w:cstheme="minorHAnsi"/>
          <w:sz w:val="22"/>
          <w:szCs w:val="22"/>
        </w:rPr>
        <w:t>trasa vysokorýchlostnej trate je navrhnutá v súbehu s diaľnicou D61(D1) v úseku od ÚNS po odbočku Čierna voda,</w:t>
      </w:r>
    </w:p>
    <w:p w14:paraId="1804D641" w14:textId="77777777" w:rsidR="008900E4" w:rsidRPr="005B2BB1" w:rsidRDefault="008900E4" w:rsidP="008900E4">
      <w:pPr>
        <w:pStyle w:val="F10-Bodka"/>
        <w:numPr>
          <w:ilvl w:val="0"/>
          <w:numId w:val="5"/>
        </w:numPr>
        <w:tabs>
          <w:tab w:val="clear" w:pos="360"/>
          <w:tab w:val="num" w:pos="284"/>
        </w:tabs>
        <w:spacing w:before="0"/>
        <w:ind w:left="284" w:hanging="284"/>
        <w:rPr>
          <w:rFonts w:asciiTheme="minorHAnsi" w:hAnsiTheme="minorHAnsi" w:cstheme="minorHAnsi"/>
          <w:sz w:val="22"/>
          <w:szCs w:val="22"/>
          <w:lang w:val="sk-SK"/>
        </w:rPr>
      </w:pPr>
      <w:r w:rsidRPr="005B2BB1">
        <w:rPr>
          <w:rFonts w:asciiTheme="minorHAnsi" w:hAnsiTheme="minorHAnsi" w:cstheme="minorHAnsi"/>
          <w:sz w:val="22"/>
          <w:szCs w:val="22"/>
          <w:lang w:val="sk-SK"/>
        </w:rPr>
        <w:t>sú chránené koridory  železničných tratí a územné rezervy pre dobudovanie zariadení železničnej dopravy na území Bratislavy - železničná trať Lamač - Briežky je obsiahnutá v návrhu,</w:t>
      </w:r>
    </w:p>
    <w:p w14:paraId="0C9C2BA5" w14:textId="77777777" w:rsidR="008900E4" w:rsidRPr="005B2BB1" w:rsidRDefault="008900E4" w:rsidP="008900E4">
      <w:pPr>
        <w:pStyle w:val="F10-Bodka"/>
        <w:numPr>
          <w:ilvl w:val="0"/>
          <w:numId w:val="5"/>
        </w:numPr>
        <w:tabs>
          <w:tab w:val="clear" w:pos="360"/>
          <w:tab w:val="num" w:pos="284"/>
        </w:tabs>
        <w:spacing w:before="0"/>
        <w:ind w:left="284" w:hanging="284"/>
        <w:rPr>
          <w:sz w:val="22"/>
          <w:szCs w:val="22"/>
          <w:lang w:val="sk-SK"/>
        </w:rPr>
      </w:pPr>
      <w:r w:rsidRPr="005B2BB1">
        <w:rPr>
          <w:rFonts w:asciiTheme="minorHAnsi" w:hAnsiTheme="minorHAnsi" w:cstheme="minorHAnsi"/>
          <w:sz w:val="22"/>
          <w:szCs w:val="22"/>
          <w:lang w:val="sk-SK"/>
        </w:rPr>
        <w:t>na základe výsledku špecifickej preverovacej štúdie nie je výstavba novej osobnej stanice Filiálka  navrhnutá a súčasná trať v úseku Filiálka - Predmestie je navrhnutá na zrušenie; koncová železničná stanica je v súlade so závermi štúdie navrhovaná do  lokality  Predmestie</w:t>
      </w:r>
      <w:r w:rsidRPr="005B2BB1">
        <w:rPr>
          <w:sz w:val="22"/>
          <w:szCs w:val="22"/>
          <w:lang w:val="sk-SK"/>
        </w:rPr>
        <w:t>,</w:t>
      </w:r>
    </w:p>
    <w:p w14:paraId="5E431CFA" w14:textId="77777777" w:rsidR="008900E4" w:rsidRPr="005B2BB1" w:rsidRDefault="008900E4" w:rsidP="008900E4">
      <w:pPr>
        <w:pStyle w:val="F10-Bodka"/>
        <w:numPr>
          <w:ilvl w:val="0"/>
          <w:numId w:val="5"/>
        </w:numPr>
        <w:tabs>
          <w:tab w:val="clear" w:pos="360"/>
          <w:tab w:val="num" w:pos="284"/>
        </w:tabs>
        <w:spacing w:before="0"/>
        <w:ind w:left="284" w:hanging="284"/>
        <w:rPr>
          <w:sz w:val="22"/>
          <w:szCs w:val="22"/>
          <w:lang w:val="sk-SK"/>
        </w:rPr>
      </w:pPr>
      <w:r w:rsidRPr="005B2BB1">
        <w:rPr>
          <w:rFonts w:asciiTheme="minorHAnsi" w:hAnsiTheme="minorHAnsi" w:cstheme="minorHAnsi"/>
          <w:b/>
          <w:bCs/>
          <w:sz w:val="22"/>
          <w:szCs w:val="22"/>
          <w:lang w:val="sk-SK"/>
        </w:rPr>
        <w:t>existujúca Hlavná stanica je ponechaná ako medzinárodná stanica,</w:t>
      </w:r>
    </w:p>
    <w:p w14:paraId="4FBB79F6" w14:textId="77777777" w:rsidR="008900E4" w:rsidRPr="005B2BB1" w:rsidRDefault="008900E4" w:rsidP="008900E4">
      <w:pPr>
        <w:pStyle w:val="F10-Bodka"/>
        <w:numPr>
          <w:ilvl w:val="0"/>
          <w:numId w:val="5"/>
        </w:numPr>
        <w:tabs>
          <w:tab w:val="clear" w:pos="360"/>
          <w:tab w:val="num" w:pos="284"/>
        </w:tabs>
        <w:spacing w:before="0"/>
        <w:ind w:left="284" w:hanging="284"/>
        <w:rPr>
          <w:rFonts w:asciiTheme="minorHAnsi" w:hAnsiTheme="minorHAnsi" w:cstheme="minorHAnsi"/>
          <w:sz w:val="22"/>
          <w:szCs w:val="22"/>
          <w:lang w:val="sk-SK"/>
        </w:rPr>
      </w:pPr>
      <w:r w:rsidRPr="005B2BB1">
        <w:rPr>
          <w:rFonts w:asciiTheme="minorHAnsi" w:hAnsiTheme="minorHAnsi" w:cstheme="minorHAnsi"/>
          <w:sz w:val="22"/>
          <w:szCs w:val="22"/>
          <w:lang w:val="sk-SK"/>
        </w:rPr>
        <w:t>existujúca stanica Nové Mesto je ponechaná ako medzinárodná priechodová stanica,</w:t>
      </w:r>
    </w:p>
    <w:p w14:paraId="6642B5B8" w14:textId="77777777" w:rsidR="008900E4" w:rsidRPr="005B2BB1" w:rsidRDefault="008900E4" w:rsidP="008900E4">
      <w:pPr>
        <w:pStyle w:val="F10-Bodka"/>
        <w:numPr>
          <w:ilvl w:val="0"/>
          <w:numId w:val="5"/>
        </w:numPr>
        <w:tabs>
          <w:tab w:val="clear" w:pos="360"/>
          <w:tab w:val="num" w:pos="284"/>
        </w:tabs>
        <w:spacing w:before="0"/>
        <w:ind w:left="284" w:hanging="284"/>
        <w:rPr>
          <w:rFonts w:asciiTheme="minorHAnsi" w:hAnsiTheme="minorHAnsi" w:cstheme="minorHAnsi"/>
          <w:sz w:val="22"/>
          <w:szCs w:val="22"/>
          <w:lang w:val="sk-SK"/>
        </w:rPr>
      </w:pPr>
      <w:r w:rsidRPr="005B2BB1">
        <w:rPr>
          <w:rFonts w:asciiTheme="minorHAnsi" w:hAnsiTheme="minorHAnsi" w:cstheme="minorHAnsi"/>
          <w:sz w:val="22"/>
          <w:szCs w:val="22"/>
          <w:lang w:val="sk-SK"/>
        </w:rPr>
        <w:t>rozvoj Ústrednej nákladovej stanice je navrhnutý v zmysle aktualizovaných požiadaviek ŽSR,</w:t>
      </w:r>
    </w:p>
    <w:p w14:paraId="28424E81" w14:textId="77777777" w:rsidR="008900E4" w:rsidRPr="005B2BB1" w:rsidRDefault="008900E4" w:rsidP="008900E4">
      <w:pPr>
        <w:pStyle w:val="F10-Bodka"/>
        <w:numPr>
          <w:ilvl w:val="0"/>
          <w:numId w:val="5"/>
        </w:numPr>
        <w:tabs>
          <w:tab w:val="clear" w:pos="360"/>
          <w:tab w:val="num" w:pos="284"/>
        </w:tabs>
        <w:spacing w:before="0"/>
        <w:ind w:left="284" w:hanging="284"/>
        <w:rPr>
          <w:rFonts w:asciiTheme="minorHAnsi" w:hAnsiTheme="minorHAnsi" w:cstheme="minorHAnsi"/>
          <w:sz w:val="22"/>
          <w:szCs w:val="22"/>
          <w:lang w:val="sk-SK"/>
        </w:rPr>
      </w:pPr>
      <w:r w:rsidRPr="005B2BB1">
        <w:rPr>
          <w:rFonts w:asciiTheme="minorHAnsi" w:hAnsiTheme="minorHAnsi" w:cstheme="minorHAnsi"/>
          <w:sz w:val="22"/>
          <w:szCs w:val="22"/>
          <w:lang w:val="sk-SK"/>
        </w:rPr>
        <w:t>rozvoj odstavnej stanice Žabí majer je navrhnutý v zmysle aktualizovaných požiadaviek ŽSR</w:t>
      </w:r>
    </w:p>
    <w:p w14:paraId="12CA6B9B" w14:textId="77777777" w:rsidR="008900E4" w:rsidRPr="005B2BB1" w:rsidRDefault="008900E4" w:rsidP="008900E4">
      <w:pPr>
        <w:pStyle w:val="F10-Bodka"/>
        <w:numPr>
          <w:ilvl w:val="0"/>
          <w:numId w:val="5"/>
        </w:numPr>
        <w:tabs>
          <w:tab w:val="clear" w:pos="360"/>
          <w:tab w:val="num" w:pos="284"/>
        </w:tabs>
        <w:spacing w:before="0"/>
        <w:ind w:left="284" w:hanging="284"/>
        <w:rPr>
          <w:rFonts w:asciiTheme="minorHAnsi" w:hAnsiTheme="minorHAnsi" w:cstheme="minorHAnsi"/>
          <w:sz w:val="22"/>
          <w:szCs w:val="22"/>
          <w:lang w:val="sk-SK"/>
        </w:rPr>
      </w:pPr>
      <w:r w:rsidRPr="005B2BB1">
        <w:rPr>
          <w:rFonts w:asciiTheme="minorHAnsi" w:hAnsiTheme="minorHAnsi" w:cstheme="minorHAnsi"/>
          <w:sz w:val="22"/>
          <w:szCs w:val="22"/>
          <w:lang w:val="sk-SK"/>
        </w:rPr>
        <w:t>východná stanica je rešpektovaná v rozsahu pozemkov ŽSR,</w:t>
      </w:r>
    </w:p>
    <w:p w14:paraId="52F710D4" w14:textId="03EFB350" w:rsidR="008900E4" w:rsidRPr="005B2BB1" w:rsidRDefault="008900E4" w:rsidP="31688D8A">
      <w:pPr>
        <w:pStyle w:val="F10-Bodka"/>
        <w:numPr>
          <w:ilvl w:val="0"/>
          <w:numId w:val="5"/>
        </w:numPr>
        <w:tabs>
          <w:tab w:val="clear" w:pos="360"/>
          <w:tab w:val="num" w:pos="284"/>
        </w:tabs>
        <w:spacing w:before="0"/>
        <w:ind w:left="284" w:hanging="284"/>
        <w:rPr>
          <w:rFonts w:asciiTheme="minorHAnsi" w:hAnsiTheme="minorHAnsi" w:cstheme="minorBidi"/>
          <w:sz w:val="22"/>
          <w:szCs w:val="22"/>
          <w:lang w:val="sk-SK"/>
        </w:rPr>
      </w:pPr>
      <w:r w:rsidRPr="31688D8A">
        <w:rPr>
          <w:rFonts w:asciiTheme="minorHAnsi" w:hAnsiTheme="minorHAnsi" w:cstheme="minorBidi"/>
          <w:sz w:val="22"/>
          <w:szCs w:val="22"/>
          <w:lang w:val="sk-SK"/>
        </w:rPr>
        <w:t>priechodová hraničná stanica Petržalka - Kittsee je z návrhu vypustená na základe aktualizovaných požiadaviek ŽSR</w:t>
      </w:r>
      <w:r w:rsidR="7651784B" w:rsidRPr="31688D8A">
        <w:rPr>
          <w:rFonts w:asciiTheme="minorHAnsi" w:hAnsiTheme="minorHAnsi" w:cstheme="minorBidi"/>
          <w:sz w:val="22"/>
          <w:szCs w:val="22"/>
          <w:lang w:val="sk-SK"/>
        </w:rPr>
        <w:t>.</w:t>
      </w:r>
    </w:p>
    <w:p w14:paraId="6BE46DE6" w14:textId="3558FC01" w:rsidR="009E5D1E" w:rsidRDefault="009E5D1E" w:rsidP="009E5D1E">
      <w:pPr>
        <w:pStyle w:val="F10-Bodka"/>
        <w:spacing w:before="0"/>
        <w:rPr>
          <w:rFonts w:asciiTheme="minorHAnsi" w:hAnsiTheme="minorHAnsi" w:cstheme="minorHAnsi"/>
          <w:sz w:val="22"/>
          <w:szCs w:val="22"/>
          <w:lang w:val="sk-SK"/>
        </w:rPr>
      </w:pPr>
    </w:p>
    <w:p w14:paraId="31C8781F" w14:textId="5834F483" w:rsidR="009E5D1E" w:rsidRDefault="00150131" w:rsidP="00E01193">
      <w:pPr>
        <w:pStyle w:val="F5-Nadpis2"/>
        <w:spacing w:before="0"/>
        <w:ind w:left="0" w:firstLine="0"/>
        <w:jc w:val="both"/>
        <w:rPr>
          <w:rFonts w:asciiTheme="minorHAnsi" w:hAnsiTheme="minorHAnsi" w:cstheme="minorHAnsi"/>
          <w:i w:val="0"/>
          <w:iCs/>
          <w:caps w:val="0"/>
          <w:szCs w:val="24"/>
        </w:rPr>
      </w:pPr>
      <w:r w:rsidRPr="00E01193">
        <w:rPr>
          <w:rFonts w:asciiTheme="minorHAnsi" w:hAnsiTheme="minorHAnsi" w:cstheme="minorHAnsi"/>
          <w:i w:val="0"/>
          <w:iCs/>
          <w:caps w:val="0"/>
          <w:szCs w:val="24"/>
        </w:rPr>
        <w:t xml:space="preserve">Nosný systém </w:t>
      </w:r>
      <w:r w:rsidR="00E01193" w:rsidRPr="00E01193">
        <w:rPr>
          <w:rFonts w:asciiTheme="minorHAnsi" w:hAnsiTheme="minorHAnsi" w:cstheme="minorHAnsi"/>
          <w:i w:val="0"/>
          <w:iCs/>
          <w:caps w:val="0"/>
          <w:szCs w:val="24"/>
        </w:rPr>
        <w:t>MHD – špeciálna dráha</w:t>
      </w:r>
    </w:p>
    <w:p w14:paraId="1F236EEB" w14:textId="49EFE0F6" w:rsidR="00E01193" w:rsidRDefault="00B36CA9" w:rsidP="2ECA5F8D">
      <w:pPr>
        <w:pStyle w:val="F2-ZkladnText"/>
        <w:keepNext/>
        <w:keepLines/>
        <w:rPr>
          <w:rFonts w:asciiTheme="minorHAnsi" w:hAnsiTheme="minorHAnsi" w:cstheme="minorBidi"/>
          <w:sz w:val="22"/>
          <w:szCs w:val="22"/>
        </w:rPr>
      </w:pPr>
      <w:r w:rsidRPr="2ECA5F8D">
        <w:rPr>
          <w:rFonts w:asciiTheme="minorHAnsi" w:hAnsiTheme="minorHAnsi" w:cstheme="minorBidi"/>
          <w:sz w:val="22"/>
          <w:szCs w:val="22"/>
        </w:rPr>
        <w:t>Riešeným územím prechádza</w:t>
      </w:r>
      <w:r w:rsidR="4B85F80A" w:rsidRPr="2ECA5F8D">
        <w:rPr>
          <w:rFonts w:asciiTheme="minorHAnsi" w:hAnsiTheme="minorHAnsi" w:cstheme="minorBidi"/>
          <w:sz w:val="22"/>
          <w:szCs w:val="22"/>
        </w:rPr>
        <w:t xml:space="preserve"> podľa ÚPN trasa</w:t>
      </w:r>
      <w:r w:rsidRPr="2ECA5F8D">
        <w:rPr>
          <w:rFonts w:asciiTheme="minorHAnsi" w:hAnsiTheme="minorHAnsi" w:cstheme="minorBidi"/>
          <w:sz w:val="22"/>
          <w:szCs w:val="22"/>
        </w:rPr>
        <w:t xml:space="preserve"> </w:t>
      </w:r>
      <w:r w:rsidR="007751B7" w:rsidRPr="2ECA5F8D">
        <w:rPr>
          <w:rFonts w:asciiTheme="minorHAnsi" w:hAnsiTheme="minorHAnsi" w:cstheme="minorBidi"/>
          <w:sz w:val="22"/>
          <w:szCs w:val="22"/>
        </w:rPr>
        <w:t>nosn</w:t>
      </w:r>
      <w:r w:rsidR="588FFBF3" w:rsidRPr="2ECA5F8D">
        <w:rPr>
          <w:rFonts w:asciiTheme="minorHAnsi" w:hAnsiTheme="minorHAnsi" w:cstheme="minorBidi"/>
          <w:sz w:val="22"/>
          <w:szCs w:val="22"/>
        </w:rPr>
        <w:t>ého</w:t>
      </w:r>
      <w:r w:rsidR="007751B7" w:rsidRPr="2ECA5F8D">
        <w:rPr>
          <w:rFonts w:asciiTheme="minorHAnsi" w:hAnsiTheme="minorHAnsi" w:cstheme="minorBidi"/>
          <w:sz w:val="22"/>
          <w:szCs w:val="22"/>
        </w:rPr>
        <w:t xml:space="preserve"> systém</w:t>
      </w:r>
      <w:r w:rsidR="44010F8A" w:rsidRPr="2ECA5F8D">
        <w:rPr>
          <w:rFonts w:asciiTheme="minorHAnsi" w:hAnsiTheme="minorHAnsi" w:cstheme="minorBidi"/>
          <w:sz w:val="22"/>
          <w:szCs w:val="22"/>
        </w:rPr>
        <w:t>u</w:t>
      </w:r>
      <w:r w:rsidR="007751B7" w:rsidRPr="2ECA5F8D">
        <w:rPr>
          <w:rFonts w:asciiTheme="minorHAnsi" w:hAnsiTheme="minorHAnsi" w:cstheme="minorBidi"/>
          <w:sz w:val="22"/>
          <w:szCs w:val="22"/>
        </w:rPr>
        <w:t xml:space="preserve"> MHD </w:t>
      </w:r>
      <w:r w:rsidR="173B0447" w:rsidRPr="2ECA5F8D">
        <w:rPr>
          <w:rFonts w:asciiTheme="minorHAnsi" w:hAnsiTheme="minorHAnsi" w:cstheme="minorBidi"/>
          <w:sz w:val="22"/>
          <w:szCs w:val="22"/>
        </w:rPr>
        <w:t>s</w:t>
      </w:r>
      <w:r w:rsidR="007751B7" w:rsidRPr="2ECA5F8D">
        <w:rPr>
          <w:rFonts w:asciiTheme="minorHAnsi" w:hAnsiTheme="minorHAnsi" w:cstheme="minorBidi"/>
          <w:sz w:val="22"/>
          <w:szCs w:val="22"/>
        </w:rPr>
        <w:t xml:space="preserve"> </w:t>
      </w:r>
      <w:r w:rsidR="173B0447" w:rsidRPr="2ECA5F8D">
        <w:rPr>
          <w:rFonts w:asciiTheme="minorHAnsi" w:hAnsiTheme="minorHAnsi" w:cstheme="minorBidi"/>
          <w:sz w:val="22"/>
          <w:szCs w:val="22"/>
        </w:rPr>
        <w:t xml:space="preserve">označením </w:t>
      </w:r>
      <w:r w:rsidR="007751B7" w:rsidRPr="2ECA5F8D">
        <w:rPr>
          <w:rFonts w:asciiTheme="minorHAnsi" w:hAnsiTheme="minorHAnsi" w:cstheme="minorBidi"/>
          <w:sz w:val="22"/>
          <w:szCs w:val="22"/>
        </w:rPr>
        <w:t xml:space="preserve">A2 - </w:t>
      </w:r>
      <w:r w:rsidR="00D710D2" w:rsidRPr="2ECA5F8D">
        <w:rPr>
          <w:rFonts w:asciiTheme="minorHAnsi" w:hAnsiTheme="minorHAnsi" w:cstheme="minorBidi"/>
          <w:sz w:val="22"/>
          <w:szCs w:val="22"/>
        </w:rPr>
        <w:t>Suché mýto, Hlavná stanica, Trnavské mýto</w:t>
      </w:r>
      <w:r w:rsidR="00663826" w:rsidRPr="2ECA5F8D">
        <w:rPr>
          <w:rFonts w:asciiTheme="minorHAnsi" w:hAnsiTheme="minorHAnsi" w:cstheme="minorBidi"/>
          <w:sz w:val="22"/>
          <w:szCs w:val="22"/>
        </w:rPr>
        <w:t xml:space="preserve"> a</w:t>
      </w:r>
      <w:r w:rsidR="002F7B96" w:rsidRPr="2ECA5F8D">
        <w:rPr>
          <w:rFonts w:asciiTheme="minorHAnsi" w:hAnsiTheme="minorHAnsi" w:cstheme="minorBidi"/>
          <w:sz w:val="22"/>
          <w:szCs w:val="22"/>
        </w:rPr>
        <w:t> </w:t>
      </w:r>
      <w:r w:rsidR="1553E403" w:rsidRPr="2ECA5F8D">
        <w:rPr>
          <w:rFonts w:asciiTheme="minorHAnsi" w:hAnsiTheme="minorHAnsi" w:cstheme="minorBidi"/>
          <w:sz w:val="22"/>
          <w:szCs w:val="22"/>
        </w:rPr>
        <w:t>na</w:t>
      </w:r>
      <w:r w:rsidR="3B9EFCD1" w:rsidRPr="2ECA5F8D">
        <w:rPr>
          <w:rFonts w:asciiTheme="minorHAnsi" w:hAnsiTheme="minorHAnsi" w:cstheme="minorBidi"/>
          <w:sz w:val="22"/>
          <w:szCs w:val="22"/>
        </w:rPr>
        <w:t xml:space="preserve"> tejto</w:t>
      </w:r>
      <w:r w:rsidR="1553E403" w:rsidRPr="2ECA5F8D">
        <w:rPr>
          <w:rFonts w:asciiTheme="minorHAnsi" w:hAnsiTheme="minorHAnsi" w:cstheme="minorBidi"/>
          <w:sz w:val="22"/>
          <w:szCs w:val="22"/>
        </w:rPr>
        <w:t xml:space="preserve"> trase je </w:t>
      </w:r>
      <w:r w:rsidR="025F66E0" w:rsidRPr="2ECA5F8D">
        <w:rPr>
          <w:rFonts w:asciiTheme="minorHAnsi" w:hAnsiTheme="minorHAnsi" w:cstheme="minorBidi"/>
          <w:sz w:val="22"/>
          <w:szCs w:val="22"/>
        </w:rPr>
        <w:t xml:space="preserve">podľa grafickej časti ÚPN </w:t>
      </w:r>
      <w:r w:rsidR="1553E403" w:rsidRPr="2ECA5F8D">
        <w:rPr>
          <w:rFonts w:asciiTheme="minorHAnsi" w:hAnsiTheme="minorHAnsi" w:cstheme="minorBidi"/>
          <w:sz w:val="22"/>
          <w:szCs w:val="22"/>
        </w:rPr>
        <w:t>umiestnená</w:t>
      </w:r>
      <w:r w:rsidR="002F7B96" w:rsidRPr="2ECA5F8D">
        <w:rPr>
          <w:rFonts w:asciiTheme="minorHAnsi" w:hAnsiTheme="minorHAnsi" w:cstheme="minorBidi"/>
          <w:sz w:val="22"/>
          <w:szCs w:val="22"/>
        </w:rPr>
        <w:t xml:space="preserve"> stanic</w:t>
      </w:r>
      <w:r w:rsidR="73D9142E" w:rsidRPr="2ECA5F8D">
        <w:rPr>
          <w:rFonts w:asciiTheme="minorHAnsi" w:hAnsiTheme="minorHAnsi" w:cstheme="minorBidi"/>
          <w:sz w:val="22"/>
          <w:szCs w:val="22"/>
        </w:rPr>
        <w:t>a</w:t>
      </w:r>
      <w:r w:rsidR="002F7B96" w:rsidRPr="2ECA5F8D">
        <w:rPr>
          <w:rFonts w:asciiTheme="minorHAnsi" w:hAnsiTheme="minorHAnsi" w:cstheme="minorBidi"/>
          <w:sz w:val="22"/>
          <w:szCs w:val="22"/>
        </w:rPr>
        <w:t xml:space="preserve"> nosného systému MHD - špeciálna dráha</w:t>
      </w:r>
      <w:r w:rsidR="00D710D2" w:rsidRPr="2ECA5F8D">
        <w:rPr>
          <w:rFonts w:asciiTheme="minorHAnsi" w:hAnsiTheme="minorHAnsi" w:cstheme="minorBidi"/>
          <w:sz w:val="22"/>
          <w:szCs w:val="22"/>
        </w:rPr>
        <w:t>.</w:t>
      </w:r>
      <w:r w:rsidR="005C3215" w:rsidRPr="2ECA5F8D">
        <w:rPr>
          <w:rFonts w:asciiTheme="minorHAnsi" w:hAnsiTheme="minorHAnsi" w:cstheme="minorBidi"/>
          <w:sz w:val="22"/>
          <w:szCs w:val="22"/>
        </w:rPr>
        <w:t xml:space="preserve"> V rámci rozvoja dopravných systémov je </w:t>
      </w:r>
      <w:r w:rsidR="002F7B96" w:rsidRPr="2ECA5F8D">
        <w:rPr>
          <w:rFonts w:asciiTheme="minorHAnsi" w:hAnsiTheme="minorHAnsi" w:cstheme="minorBidi"/>
          <w:sz w:val="22"/>
          <w:szCs w:val="22"/>
        </w:rPr>
        <w:t xml:space="preserve">všeobecne </w:t>
      </w:r>
      <w:r w:rsidR="005C3215" w:rsidRPr="2ECA5F8D">
        <w:rPr>
          <w:rFonts w:asciiTheme="minorHAnsi" w:hAnsiTheme="minorHAnsi" w:cstheme="minorBidi"/>
          <w:sz w:val="22"/>
          <w:szCs w:val="22"/>
        </w:rPr>
        <w:t xml:space="preserve">požadované </w:t>
      </w:r>
      <w:r w:rsidR="00663826" w:rsidRPr="2ECA5F8D">
        <w:rPr>
          <w:rFonts w:asciiTheme="minorHAnsi" w:hAnsiTheme="minorHAnsi" w:cstheme="minorBidi"/>
          <w:sz w:val="22"/>
          <w:szCs w:val="22"/>
        </w:rPr>
        <w:t>chrániť lokality pre budovanie dopravných zariadení na území mesta vrátane technickej základne pre nosný a doplnkové systémy MHD.</w:t>
      </w:r>
      <w:r w:rsidR="00031504" w:rsidRPr="2ECA5F8D">
        <w:rPr>
          <w:rFonts w:asciiTheme="minorHAnsi" w:hAnsiTheme="minorHAnsi" w:cstheme="minorBidi"/>
          <w:sz w:val="22"/>
          <w:szCs w:val="22"/>
        </w:rPr>
        <w:t xml:space="preserve"> </w:t>
      </w:r>
    </w:p>
    <w:p w14:paraId="02952833" w14:textId="05631AD8" w:rsidR="00E01193" w:rsidRDefault="00031504" w:rsidP="78814021">
      <w:pPr>
        <w:pStyle w:val="F2-ZkladnText"/>
        <w:keepNext/>
        <w:keepLines/>
        <w:rPr>
          <w:rFonts w:asciiTheme="minorHAnsi" w:hAnsiTheme="minorHAnsi" w:cstheme="minorBidi"/>
          <w:sz w:val="22"/>
          <w:szCs w:val="22"/>
        </w:rPr>
      </w:pPr>
      <w:r w:rsidRPr="2ECA5F8D">
        <w:rPr>
          <w:rFonts w:asciiTheme="minorHAnsi" w:hAnsiTheme="minorHAnsi" w:cstheme="minorBidi"/>
          <w:sz w:val="22"/>
          <w:szCs w:val="22"/>
        </w:rPr>
        <w:t xml:space="preserve">Vzhľadom na </w:t>
      </w:r>
      <w:r w:rsidR="00E1350F" w:rsidRPr="2ECA5F8D">
        <w:rPr>
          <w:rFonts w:asciiTheme="minorHAnsi" w:hAnsiTheme="minorHAnsi" w:cstheme="minorBidi"/>
          <w:sz w:val="22"/>
          <w:szCs w:val="22"/>
        </w:rPr>
        <w:t xml:space="preserve">možnosť </w:t>
      </w:r>
      <w:r w:rsidR="00D17F83" w:rsidRPr="2ECA5F8D">
        <w:rPr>
          <w:rFonts w:asciiTheme="minorHAnsi" w:hAnsiTheme="minorHAnsi" w:cstheme="minorBidi"/>
          <w:sz w:val="22"/>
          <w:szCs w:val="22"/>
        </w:rPr>
        <w:t xml:space="preserve">výškovej zástavby v území </w:t>
      </w:r>
      <w:r w:rsidR="003314F5" w:rsidRPr="2ECA5F8D">
        <w:rPr>
          <w:rFonts w:asciiTheme="minorHAnsi" w:hAnsiTheme="minorHAnsi" w:cstheme="minorBidi"/>
          <w:sz w:val="22"/>
          <w:szCs w:val="22"/>
        </w:rPr>
        <w:t>(</w:t>
      </w:r>
      <w:r w:rsidR="00D17F83" w:rsidRPr="2ECA5F8D">
        <w:rPr>
          <w:rFonts w:asciiTheme="minorHAnsi" w:hAnsiTheme="minorHAnsi" w:cstheme="minorBidi"/>
          <w:sz w:val="22"/>
          <w:szCs w:val="22"/>
        </w:rPr>
        <w:t>podľa regulačného kódu 201 L</w:t>
      </w:r>
      <w:r w:rsidR="003314F5" w:rsidRPr="2ECA5F8D">
        <w:rPr>
          <w:rFonts w:asciiTheme="minorHAnsi" w:hAnsiTheme="minorHAnsi" w:cstheme="minorBidi"/>
          <w:sz w:val="22"/>
          <w:szCs w:val="22"/>
        </w:rPr>
        <w:t>)</w:t>
      </w:r>
      <w:r w:rsidR="00D17F83" w:rsidRPr="2ECA5F8D">
        <w:rPr>
          <w:rFonts w:asciiTheme="minorHAnsi" w:hAnsiTheme="minorHAnsi" w:cstheme="minorBidi"/>
          <w:sz w:val="22"/>
          <w:szCs w:val="22"/>
        </w:rPr>
        <w:t xml:space="preserve"> </w:t>
      </w:r>
      <w:r w:rsidR="000133CD" w:rsidRPr="2ECA5F8D">
        <w:rPr>
          <w:rFonts w:asciiTheme="minorHAnsi" w:hAnsiTheme="minorHAnsi" w:cstheme="minorBidi"/>
          <w:sz w:val="22"/>
          <w:szCs w:val="22"/>
        </w:rPr>
        <w:t xml:space="preserve">sa v ÚPN </w:t>
      </w:r>
      <w:r w:rsidR="091F5C76" w:rsidRPr="2ECA5F8D">
        <w:rPr>
          <w:rFonts w:asciiTheme="minorHAnsi" w:hAnsiTheme="minorHAnsi" w:cstheme="minorBidi"/>
          <w:sz w:val="22"/>
          <w:szCs w:val="22"/>
        </w:rPr>
        <w:t xml:space="preserve">všeobecne </w:t>
      </w:r>
      <w:r w:rsidR="000133CD" w:rsidRPr="2ECA5F8D">
        <w:rPr>
          <w:rFonts w:asciiTheme="minorHAnsi" w:hAnsiTheme="minorHAnsi" w:cstheme="minorBidi"/>
          <w:sz w:val="22"/>
          <w:szCs w:val="22"/>
        </w:rPr>
        <w:t>požaduje preveri</w:t>
      </w:r>
      <w:r w:rsidR="00C5711A" w:rsidRPr="2ECA5F8D">
        <w:rPr>
          <w:rFonts w:asciiTheme="minorHAnsi" w:hAnsiTheme="minorHAnsi" w:cstheme="minorBidi"/>
          <w:sz w:val="22"/>
          <w:szCs w:val="22"/>
        </w:rPr>
        <w:t>ť</w:t>
      </w:r>
      <w:r w:rsidR="000133CD" w:rsidRPr="2ECA5F8D">
        <w:rPr>
          <w:rFonts w:asciiTheme="minorHAnsi" w:hAnsiTheme="minorHAnsi" w:cstheme="minorBidi"/>
          <w:sz w:val="22"/>
          <w:szCs w:val="22"/>
        </w:rPr>
        <w:t xml:space="preserve"> </w:t>
      </w:r>
      <w:r w:rsidR="00A370CE" w:rsidRPr="2ECA5F8D">
        <w:rPr>
          <w:rFonts w:asciiTheme="minorHAnsi" w:hAnsiTheme="minorHAnsi" w:cstheme="minorBidi"/>
          <w:sz w:val="22"/>
          <w:szCs w:val="22"/>
        </w:rPr>
        <w:t xml:space="preserve">z hľadiska štrukturálnej a funkčno-prevádzkovej vhodnosti </w:t>
      </w:r>
      <w:r w:rsidR="004E01F8" w:rsidRPr="2ECA5F8D">
        <w:rPr>
          <w:rFonts w:asciiTheme="minorHAnsi" w:hAnsiTheme="minorHAnsi" w:cstheme="minorBidi"/>
          <w:sz w:val="22"/>
          <w:szCs w:val="22"/>
        </w:rPr>
        <w:t>záťaž všetkých druhov technickej infraštruktúry</w:t>
      </w:r>
      <w:r w:rsidR="4B6D7210" w:rsidRPr="2ECA5F8D">
        <w:rPr>
          <w:rFonts w:asciiTheme="minorHAnsi" w:hAnsiTheme="minorHAnsi" w:cstheme="minorBidi"/>
          <w:sz w:val="22"/>
          <w:szCs w:val="22"/>
        </w:rPr>
        <w:t xml:space="preserve">, </w:t>
      </w:r>
      <w:r w:rsidR="004E01F8" w:rsidRPr="2ECA5F8D">
        <w:rPr>
          <w:rFonts w:asciiTheme="minorHAnsi" w:hAnsiTheme="minorHAnsi" w:cstheme="minorBidi"/>
          <w:sz w:val="22"/>
          <w:szCs w:val="22"/>
        </w:rPr>
        <w:t xml:space="preserve">záťaž lokálnej i celomestskej dopravnej siete </w:t>
      </w:r>
      <w:r w:rsidR="005C743E" w:rsidRPr="2ECA5F8D">
        <w:rPr>
          <w:rFonts w:asciiTheme="minorHAnsi" w:hAnsiTheme="minorHAnsi" w:cstheme="minorBidi"/>
          <w:sz w:val="22"/>
          <w:szCs w:val="22"/>
        </w:rPr>
        <w:t>a</w:t>
      </w:r>
      <w:r w:rsidR="004E01F8" w:rsidRPr="2ECA5F8D">
        <w:rPr>
          <w:rFonts w:asciiTheme="minorHAnsi" w:hAnsiTheme="minorHAnsi" w:cstheme="minorBidi"/>
          <w:sz w:val="22"/>
          <w:szCs w:val="22"/>
        </w:rPr>
        <w:t xml:space="preserve"> dobr</w:t>
      </w:r>
      <w:r w:rsidR="518A948D" w:rsidRPr="2ECA5F8D">
        <w:rPr>
          <w:rFonts w:asciiTheme="minorHAnsi" w:hAnsiTheme="minorHAnsi" w:cstheme="minorBidi"/>
          <w:sz w:val="22"/>
          <w:szCs w:val="22"/>
        </w:rPr>
        <w:t>á</w:t>
      </w:r>
      <w:r w:rsidR="004E01F8" w:rsidRPr="2ECA5F8D">
        <w:rPr>
          <w:rFonts w:asciiTheme="minorHAnsi" w:hAnsiTheme="minorHAnsi" w:cstheme="minorBidi"/>
          <w:sz w:val="22"/>
          <w:szCs w:val="22"/>
        </w:rPr>
        <w:t xml:space="preserve"> dostupnos</w:t>
      </w:r>
      <w:r w:rsidR="298C3CE4" w:rsidRPr="2ECA5F8D">
        <w:rPr>
          <w:rFonts w:asciiTheme="minorHAnsi" w:hAnsiTheme="minorHAnsi" w:cstheme="minorBidi"/>
          <w:sz w:val="22"/>
          <w:szCs w:val="22"/>
        </w:rPr>
        <w:t xml:space="preserve">ť </w:t>
      </w:r>
      <w:r w:rsidR="004E01F8" w:rsidRPr="2ECA5F8D">
        <w:rPr>
          <w:rFonts w:asciiTheme="minorHAnsi" w:hAnsiTheme="minorHAnsi" w:cstheme="minorBidi"/>
          <w:sz w:val="22"/>
          <w:szCs w:val="22"/>
        </w:rPr>
        <w:t xml:space="preserve">na </w:t>
      </w:r>
      <w:r w:rsidR="00342C0A" w:rsidRPr="2ECA5F8D">
        <w:rPr>
          <w:rFonts w:asciiTheme="minorHAnsi" w:hAnsiTheme="minorHAnsi" w:cstheme="minorBidi"/>
          <w:sz w:val="22"/>
          <w:szCs w:val="22"/>
        </w:rPr>
        <w:t xml:space="preserve">uvažovaný </w:t>
      </w:r>
      <w:r w:rsidR="004E01F8" w:rsidRPr="2ECA5F8D">
        <w:rPr>
          <w:rFonts w:asciiTheme="minorHAnsi" w:hAnsiTheme="minorHAnsi" w:cstheme="minorBidi"/>
          <w:sz w:val="22"/>
          <w:szCs w:val="22"/>
        </w:rPr>
        <w:t>nosný systém MHD.</w:t>
      </w:r>
    </w:p>
    <w:p w14:paraId="48E54D31" w14:textId="1FCF29D1" w:rsidR="00D90B6F" w:rsidRDefault="00D90B6F" w:rsidP="00E01193">
      <w:pPr>
        <w:pStyle w:val="F2-ZkladnText"/>
        <w:keepNext/>
        <w:keepLines/>
        <w:rPr>
          <w:rFonts w:asciiTheme="minorHAnsi" w:hAnsiTheme="minorHAnsi" w:cstheme="minorHAnsi"/>
          <w:sz w:val="22"/>
          <w:szCs w:val="22"/>
        </w:rPr>
      </w:pPr>
    </w:p>
    <w:p w14:paraId="7689FEDC" w14:textId="599548B1" w:rsidR="00D90B6F" w:rsidRDefault="00DA4376" w:rsidP="58279759">
      <w:pPr>
        <w:pStyle w:val="F5-Nadpis2"/>
        <w:spacing w:before="0"/>
        <w:ind w:left="0" w:firstLine="0"/>
        <w:jc w:val="both"/>
        <w:rPr>
          <w:rFonts w:asciiTheme="minorHAnsi" w:hAnsiTheme="minorHAnsi" w:cstheme="minorBidi"/>
          <w:i w:val="0"/>
          <w:caps w:val="0"/>
        </w:rPr>
      </w:pPr>
      <w:r w:rsidRPr="58279759">
        <w:rPr>
          <w:rFonts w:asciiTheme="minorHAnsi" w:hAnsiTheme="minorHAnsi" w:cstheme="minorBidi"/>
          <w:i w:val="0"/>
          <w:caps w:val="0"/>
        </w:rPr>
        <w:t xml:space="preserve">Ostatné </w:t>
      </w:r>
      <w:r w:rsidR="210C292E" w:rsidRPr="58279759">
        <w:rPr>
          <w:rFonts w:asciiTheme="minorHAnsi" w:hAnsiTheme="minorHAnsi" w:cstheme="minorBidi"/>
          <w:i w:val="0"/>
          <w:caps w:val="0"/>
        </w:rPr>
        <w:t xml:space="preserve">vybrané </w:t>
      </w:r>
      <w:r w:rsidRPr="58279759">
        <w:rPr>
          <w:rFonts w:asciiTheme="minorHAnsi" w:hAnsiTheme="minorHAnsi" w:cstheme="minorBidi"/>
          <w:i w:val="0"/>
          <w:caps w:val="0"/>
        </w:rPr>
        <w:t>javy z ÚPN</w:t>
      </w:r>
    </w:p>
    <w:p w14:paraId="698408AC" w14:textId="32553781" w:rsidR="00221364" w:rsidRDefault="00D90B6F" w:rsidP="00510CAB">
      <w:pPr>
        <w:pStyle w:val="F2-ZkladnText"/>
        <w:keepNext/>
        <w:keepLines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Riešeným územím prechádza</w:t>
      </w:r>
      <w:r w:rsidR="00C932DB">
        <w:rPr>
          <w:rFonts w:asciiTheme="minorHAnsi" w:hAnsiTheme="minorHAnsi" w:cstheme="minorHAnsi"/>
          <w:sz w:val="22"/>
          <w:szCs w:val="22"/>
        </w:rPr>
        <w:t xml:space="preserve"> železničná trať, zasahuje do neho ochranné pásmo </w:t>
      </w:r>
      <w:r w:rsidR="00585611">
        <w:rPr>
          <w:rFonts w:asciiTheme="minorHAnsi" w:hAnsiTheme="minorHAnsi" w:cstheme="minorHAnsi"/>
          <w:sz w:val="22"/>
          <w:szCs w:val="22"/>
        </w:rPr>
        <w:t>železničných tratí</w:t>
      </w:r>
      <w:r w:rsidR="0092172D">
        <w:rPr>
          <w:rFonts w:asciiTheme="minorHAnsi" w:hAnsiTheme="minorHAnsi" w:cstheme="minorHAnsi"/>
          <w:sz w:val="22"/>
          <w:szCs w:val="22"/>
        </w:rPr>
        <w:t xml:space="preserve"> a</w:t>
      </w:r>
      <w:r w:rsidR="007661F5">
        <w:rPr>
          <w:rFonts w:asciiTheme="minorHAnsi" w:hAnsiTheme="minorHAnsi" w:cstheme="minorHAnsi"/>
          <w:sz w:val="22"/>
          <w:szCs w:val="22"/>
        </w:rPr>
        <w:t> na časti územia je</w:t>
      </w:r>
      <w:r w:rsidR="002F05EA">
        <w:rPr>
          <w:rFonts w:asciiTheme="minorHAnsi" w:hAnsiTheme="minorHAnsi" w:cstheme="minorHAnsi"/>
          <w:sz w:val="22"/>
          <w:szCs w:val="22"/>
        </w:rPr>
        <w:t xml:space="preserve"> evidovan</w:t>
      </w:r>
      <w:r w:rsidR="007661F5">
        <w:rPr>
          <w:rFonts w:asciiTheme="minorHAnsi" w:hAnsiTheme="minorHAnsi" w:cstheme="minorHAnsi"/>
          <w:sz w:val="22"/>
          <w:szCs w:val="22"/>
        </w:rPr>
        <w:t xml:space="preserve">á zvýšená hluková záťaž </w:t>
      </w:r>
      <w:r w:rsidR="00542F76">
        <w:rPr>
          <w:rFonts w:asciiTheme="minorHAnsi" w:hAnsiTheme="minorHAnsi" w:cstheme="minorHAnsi"/>
          <w:sz w:val="22"/>
          <w:szCs w:val="22"/>
        </w:rPr>
        <w:t xml:space="preserve">– </w:t>
      </w:r>
      <w:r w:rsidR="00542F76" w:rsidRPr="00542F76">
        <w:rPr>
          <w:rFonts w:asciiTheme="minorHAnsi" w:hAnsiTheme="minorHAnsi" w:cstheme="minorHAnsi"/>
          <w:sz w:val="22"/>
          <w:szCs w:val="22"/>
        </w:rPr>
        <w:t>prekročenie hlukovej hladiny od 5 dB do 10 dB</w:t>
      </w:r>
      <w:r w:rsidR="00623175">
        <w:rPr>
          <w:rFonts w:asciiTheme="minorHAnsi" w:hAnsiTheme="minorHAnsi" w:cstheme="minorHAnsi"/>
          <w:sz w:val="22"/>
          <w:szCs w:val="22"/>
        </w:rPr>
        <w:t xml:space="preserve">. </w:t>
      </w:r>
      <w:r w:rsidR="007F73B4">
        <w:rPr>
          <w:rFonts w:asciiTheme="minorHAnsi" w:hAnsiTheme="minorHAnsi" w:cstheme="minorHAnsi"/>
          <w:sz w:val="22"/>
          <w:szCs w:val="22"/>
        </w:rPr>
        <w:t>V</w:t>
      </w:r>
      <w:r w:rsidR="00510CAB">
        <w:rPr>
          <w:rFonts w:asciiTheme="minorHAnsi" w:hAnsiTheme="minorHAnsi" w:cstheme="minorHAnsi"/>
          <w:sz w:val="22"/>
          <w:szCs w:val="22"/>
        </w:rPr>
        <w:t xml:space="preserve"> rámci </w:t>
      </w:r>
      <w:r w:rsidR="007F73B4">
        <w:rPr>
          <w:rFonts w:asciiTheme="minorHAnsi" w:hAnsiTheme="minorHAnsi" w:cstheme="minorHAnsi"/>
          <w:sz w:val="22"/>
          <w:szCs w:val="22"/>
        </w:rPr>
        <w:t xml:space="preserve">umiestňovania </w:t>
      </w:r>
      <w:r w:rsidR="00DA12A7">
        <w:rPr>
          <w:rFonts w:asciiTheme="minorHAnsi" w:hAnsiTheme="minorHAnsi" w:cstheme="minorHAnsi"/>
          <w:sz w:val="22"/>
          <w:szCs w:val="22"/>
        </w:rPr>
        <w:t>bývania</w:t>
      </w:r>
      <w:r w:rsidR="009301B7">
        <w:rPr>
          <w:rFonts w:asciiTheme="minorHAnsi" w:hAnsiTheme="minorHAnsi" w:cstheme="minorHAnsi"/>
          <w:sz w:val="22"/>
          <w:szCs w:val="22"/>
        </w:rPr>
        <w:t xml:space="preserve"> je </w:t>
      </w:r>
      <w:r w:rsidR="00510CAB">
        <w:rPr>
          <w:rFonts w:asciiTheme="minorHAnsi" w:hAnsiTheme="minorHAnsi" w:cstheme="minorHAnsi"/>
          <w:sz w:val="22"/>
          <w:szCs w:val="22"/>
        </w:rPr>
        <w:t xml:space="preserve">s ohľadom na túto skutočnosť </w:t>
      </w:r>
      <w:r w:rsidR="00E91F14">
        <w:rPr>
          <w:rFonts w:asciiTheme="minorHAnsi" w:hAnsiTheme="minorHAnsi" w:cstheme="minorHAnsi"/>
          <w:sz w:val="22"/>
          <w:szCs w:val="22"/>
        </w:rPr>
        <w:t xml:space="preserve">potrebné dodržiavať </w:t>
      </w:r>
      <w:r w:rsidR="00510CAB" w:rsidRPr="00510CAB">
        <w:rPr>
          <w:rFonts w:asciiTheme="minorHAnsi" w:hAnsiTheme="minorHAnsi" w:cstheme="minorHAnsi"/>
          <w:sz w:val="22"/>
          <w:szCs w:val="22"/>
        </w:rPr>
        <w:t>Zásady a regulatívy novej bytovej výstavby (kapitola 3.2. Záväznej čati ÚPN)</w:t>
      </w:r>
      <w:r w:rsidR="00510CAB">
        <w:rPr>
          <w:rFonts w:asciiTheme="minorHAnsi" w:hAnsiTheme="minorHAnsi" w:cstheme="minorHAnsi"/>
          <w:sz w:val="22"/>
          <w:szCs w:val="22"/>
        </w:rPr>
        <w:t xml:space="preserve"> </w:t>
      </w:r>
      <w:r w:rsidR="00510CAB" w:rsidRPr="00510CAB">
        <w:rPr>
          <w:rFonts w:asciiTheme="minorHAnsi" w:hAnsiTheme="minorHAnsi" w:cstheme="minorHAnsi"/>
          <w:sz w:val="22"/>
          <w:szCs w:val="22"/>
        </w:rPr>
        <w:t>a Zásady a regulatívy priestorového usporiadania (Kapitola 3.3. Záväznej čati ÚPN)</w:t>
      </w:r>
      <w:r w:rsidR="00510CAB">
        <w:rPr>
          <w:rFonts w:asciiTheme="minorHAnsi" w:hAnsiTheme="minorHAnsi" w:cstheme="minorHAnsi"/>
          <w:sz w:val="22"/>
          <w:szCs w:val="22"/>
        </w:rPr>
        <w:t>.</w:t>
      </w:r>
      <w:r w:rsidR="00E47812">
        <w:rPr>
          <w:rFonts w:asciiTheme="minorHAnsi" w:hAnsiTheme="minorHAnsi" w:cstheme="minorHAnsi"/>
          <w:sz w:val="22"/>
          <w:szCs w:val="22"/>
        </w:rPr>
        <w:t xml:space="preserve"> </w:t>
      </w:r>
      <w:r w:rsidR="00EF1415">
        <w:rPr>
          <w:rFonts w:asciiTheme="minorHAnsi" w:hAnsiTheme="minorHAnsi" w:cstheme="minorHAnsi"/>
          <w:sz w:val="22"/>
          <w:szCs w:val="22"/>
        </w:rPr>
        <w:t xml:space="preserve">V riešenom </w:t>
      </w:r>
      <w:r w:rsidR="007930EF">
        <w:rPr>
          <w:rFonts w:asciiTheme="minorHAnsi" w:hAnsiTheme="minorHAnsi" w:cstheme="minorHAnsi"/>
          <w:sz w:val="22"/>
          <w:szCs w:val="22"/>
        </w:rPr>
        <w:t xml:space="preserve">území </w:t>
      </w:r>
      <w:r w:rsidR="00EF1415">
        <w:rPr>
          <w:rFonts w:asciiTheme="minorHAnsi" w:hAnsiTheme="minorHAnsi" w:cstheme="minorHAnsi"/>
          <w:sz w:val="22"/>
          <w:szCs w:val="22"/>
        </w:rPr>
        <w:t>je z hľadiska automobilovej dopravy a komunikačnej siete</w:t>
      </w:r>
      <w:r w:rsidR="00833082">
        <w:rPr>
          <w:rFonts w:asciiTheme="minorHAnsi" w:hAnsiTheme="minorHAnsi" w:cstheme="minorHAnsi"/>
          <w:sz w:val="22"/>
          <w:szCs w:val="22"/>
        </w:rPr>
        <w:t xml:space="preserve"> vyžadované </w:t>
      </w:r>
      <w:r w:rsidR="00336C97" w:rsidRPr="00336C97">
        <w:rPr>
          <w:rFonts w:asciiTheme="minorHAnsi" w:hAnsiTheme="minorHAnsi" w:cstheme="minorHAnsi"/>
          <w:sz w:val="22"/>
          <w:szCs w:val="22"/>
        </w:rPr>
        <w:t>rezervovať koridory pre výstavbu základného komunikačného systému, konkrétne stredného dopravného okruhu v trase Severnej tangenty</w:t>
      </w:r>
      <w:r w:rsidR="00316C07">
        <w:rPr>
          <w:rFonts w:asciiTheme="minorHAnsi" w:hAnsiTheme="minorHAnsi" w:cstheme="minorHAnsi"/>
          <w:sz w:val="22"/>
          <w:szCs w:val="22"/>
        </w:rPr>
        <w:t xml:space="preserve"> (na v</w:t>
      </w:r>
      <w:r w:rsidR="006F7B80">
        <w:rPr>
          <w:rFonts w:asciiTheme="minorHAnsi" w:hAnsiTheme="minorHAnsi" w:cstheme="minorHAnsi"/>
          <w:sz w:val="22"/>
          <w:szCs w:val="22"/>
        </w:rPr>
        <w:t xml:space="preserve">ýkrese </w:t>
      </w:r>
      <w:r w:rsidR="00696083">
        <w:rPr>
          <w:rFonts w:asciiTheme="minorHAnsi" w:hAnsiTheme="minorHAnsi" w:cstheme="minorHAnsi"/>
          <w:sz w:val="22"/>
          <w:szCs w:val="22"/>
        </w:rPr>
        <w:t>Schéma záväzných častí riešenia a verejnoprospešných stavieb</w:t>
      </w:r>
      <w:r w:rsidR="007930EF">
        <w:rPr>
          <w:rFonts w:asciiTheme="minorHAnsi" w:hAnsiTheme="minorHAnsi" w:cstheme="minorHAnsi"/>
          <w:sz w:val="22"/>
          <w:szCs w:val="22"/>
        </w:rPr>
        <w:t xml:space="preserve"> označenie D5).</w:t>
      </w:r>
    </w:p>
    <w:p w14:paraId="0A3F262F" w14:textId="77777777" w:rsidR="00221364" w:rsidRDefault="00221364">
      <w:pPr>
        <w:rPr>
          <w:rFonts w:eastAsia="Times New Roman" w:cstheme="minorHAnsi"/>
          <w:sz w:val="22"/>
          <w:szCs w:val="22"/>
          <w:lang w:eastAsia="sk-SK"/>
        </w:rPr>
      </w:pPr>
      <w:r>
        <w:rPr>
          <w:rFonts w:cstheme="minorHAnsi"/>
          <w:sz w:val="22"/>
          <w:szCs w:val="22"/>
        </w:rPr>
        <w:br w:type="page"/>
      </w:r>
    </w:p>
    <w:p w14:paraId="28E22B02" w14:textId="7F951390" w:rsidR="009E5D1E" w:rsidRDefault="00221364" w:rsidP="009E5D1E">
      <w:pPr>
        <w:pStyle w:val="F10-Bodka"/>
        <w:spacing w:before="0"/>
        <w:rPr>
          <w:rFonts w:asciiTheme="minorHAnsi" w:hAnsiTheme="minorHAnsi" w:cstheme="minorHAnsi"/>
          <w:sz w:val="36"/>
          <w:szCs w:val="36"/>
          <w:lang w:val="sk-SK"/>
        </w:rPr>
      </w:pPr>
      <w:r>
        <w:rPr>
          <w:rFonts w:asciiTheme="minorHAnsi" w:hAnsiTheme="minorHAnsi" w:cstheme="minorHAnsi"/>
          <w:sz w:val="36"/>
          <w:szCs w:val="36"/>
          <w:lang w:val="sk-SK"/>
        </w:rPr>
        <w:t>P</w:t>
      </w:r>
      <w:r w:rsidR="00736D2D" w:rsidRPr="00736D2D">
        <w:rPr>
          <w:rFonts w:asciiTheme="minorHAnsi" w:hAnsiTheme="minorHAnsi" w:cstheme="minorHAnsi"/>
          <w:sz w:val="36"/>
          <w:szCs w:val="36"/>
          <w:lang w:val="sk-SK"/>
        </w:rPr>
        <w:t>amiatkové zásady CMO:</w:t>
      </w:r>
    </w:p>
    <w:p w14:paraId="553BD908" w14:textId="77777777" w:rsidR="00736D2D" w:rsidRPr="00736D2D" w:rsidRDefault="00736D2D" w:rsidP="009E5D1E">
      <w:pPr>
        <w:pStyle w:val="F10-Bodka"/>
        <w:spacing w:before="0"/>
        <w:rPr>
          <w:rFonts w:asciiTheme="minorHAnsi" w:hAnsiTheme="minorHAnsi" w:cstheme="minorHAnsi"/>
          <w:sz w:val="36"/>
          <w:szCs w:val="36"/>
          <w:lang w:val="sk-SK"/>
        </w:rPr>
      </w:pPr>
    </w:p>
    <w:p w14:paraId="35C920FF" w14:textId="5EB37084" w:rsidR="00736D2D" w:rsidRPr="00647EFF" w:rsidRDefault="00736D2D" w:rsidP="009E5D1E">
      <w:pPr>
        <w:pStyle w:val="F10-Bodka"/>
        <w:spacing w:before="0"/>
        <w:rPr>
          <w:rFonts w:asciiTheme="minorHAnsi" w:hAnsiTheme="minorHAnsi" w:cstheme="minorHAnsi"/>
          <w:sz w:val="22"/>
          <w:szCs w:val="22"/>
          <w:lang w:val="sk-SK"/>
        </w:rPr>
      </w:pPr>
      <w:r w:rsidRPr="00647EFF">
        <w:rPr>
          <w:rFonts w:asciiTheme="minorHAnsi" w:hAnsiTheme="minorHAnsi" w:cstheme="minorHAnsi"/>
          <w:sz w:val="22"/>
          <w:szCs w:val="22"/>
          <w:lang w:val="sk-SK"/>
        </w:rPr>
        <w:t>http://www.pamiatky.sk/Content/PZ_ZASADY/Bratislava_centralna_oblast/Zasady%20ochrany%20Pamiatkoveho%20uzemia%20Bratislavava-CMO_text.pdf</w:t>
      </w:r>
    </w:p>
    <w:p w14:paraId="7D7F6DF1" w14:textId="77777777" w:rsidR="00221364" w:rsidRDefault="00221364" w:rsidP="009E5D1E">
      <w:pPr>
        <w:pStyle w:val="F10-Bodka"/>
        <w:spacing w:before="0"/>
        <w:rPr>
          <w:rFonts w:asciiTheme="minorHAnsi" w:hAnsiTheme="minorHAnsi" w:cstheme="minorHAnsi"/>
          <w:color w:val="FF0000"/>
          <w:sz w:val="22"/>
          <w:szCs w:val="22"/>
          <w:lang w:val="sk-SK"/>
        </w:rPr>
      </w:pPr>
    </w:p>
    <w:p w14:paraId="261C0FF3" w14:textId="151C65F0" w:rsidR="00736D2D" w:rsidRPr="00647EFF" w:rsidRDefault="00736D2D" w:rsidP="009E5D1E">
      <w:pPr>
        <w:pStyle w:val="F10-Bodka"/>
        <w:spacing w:before="0"/>
        <w:rPr>
          <w:rFonts w:asciiTheme="minorHAnsi" w:hAnsiTheme="minorHAnsi" w:cstheme="minorHAnsi"/>
          <w:color w:val="FF0000"/>
          <w:sz w:val="22"/>
          <w:szCs w:val="22"/>
          <w:lang w:val="sk-SK"/>
        </w:rPr>
      </w:pPr>
      <w:r w:rsidRPr="00647EFF">
        <w:rPr>
          <w:rFonts w:asciiTheme="minorHAnsi" w:hAnsiTheme="minorHAnsi" w:cstheme="minorHAnsi"/>
          <w:color w:val="FF0000"/>
          <w:sz w:val="22"/>
          <w:szCs w:val="22"/>
          <w:lang w:val="sk-SK"/>
        </w:rPr>
        <w:t>citácia:</w:t>
      </w:r>
    </w:p>
    <w:p w14:paraId="1B27C541" w14:textId="07D778F9" w:rsidR="00736D2D" w:rsidRPr="00647EFF" w:rsidRDefault="00736D2D" w:rsidP="00736D2D">
      <w:pPr>
        <w:pStyle w:val="F10-Bodka"/>
        <w:spacing w:before="0"/>
        <w:ind w:left="0" w:firstLine="0"/>
        <w:rPr>
          <w:rFonts w:asciiTheme="minorHAnsi" w:hAnsiTheme="minorHAnsi" w:cstheme="minorHAnsi"/>
          <w:sz w:val="22"/>
          <w:szCs w:val="22"/>
          <w:lang w:val="sk-SK"/>
        </w:rPr>
      </w:pPr>
      <w:r w:rsidRPr="00647EFF">
        <w:rPr>
          <w:rFonts w:asciiTheme="minorHAnsi" w:hAnsiTheme="minorHAnsi" w:cstheme="minorHAnsi"/>
          <w:sz w:val="22"/>
          <w:szCs w:val="22"/>
          <w:lang w:val="sk-SK"/>
        </w:rPr>
        <w:t xml:space="preserve">Pôdorysná schéma oblasti Staničného a podstaničného priestoru Pôdorysná osnova sa začína formovať koncom 19. a zač. 20. storočia a bola dovŕšená v 50- tych rokoch 20. storočia. Je limitovaná prítomnosťou železnice a priebehom </w:t>
      </w:r>
      <w:r w:rsidR="00F97AD6" w:rsidRPr="00647EFF">
        <w:rPr>
          <w:rFonts w:asciiTheme="minorHAnsi" w:hAnsiTheme="minorHAnsi" w:cstheme="minorHAnsi"/>
          <w:sz w:val="22"/>
          <w:szCs w:val="22"/>
          <w:lang w:val="sk-SK"/>
        </w:rPr>
        <w:t>Š</w:t>
      </w:r>
      <w:r w:rsidRPr="00647EFF">
        <w:rPr>
          <w:rFonts w:asciiTheme="minorHAnsi" w:hAnsiTheme="minorHAnsi" w:cstheme="minorHAnsi"/>
          <w:sz w:val="22"/>
          <w:szCs w:val="22"/>
          <w:lang w:val="sk-SK"/>
        </w:rPr>
        <w:t>ancovej línie mesta v 18.storočí. Je tvorená Predstaničným námestím s otočiskom električiek, areálu pôvodných dopravných stavieb v JZ časti územia a novo železničnou stanicou s traťou a slepým koľajiskom v severnej časti územia.</w:t>
      </w:r>
      <w:r w:rsidR="00F97AD6" w:rsidRPr="00647EFF">
        <w:rPr>
          <w:rFonts w:asciiTheme="minorHAnsi" w:hAnsiTheme="minorHAnsi" w:cstheme="minorHAnsi"/>
          <w:sz w:val="22"/>
          <w:szCs w:val="22"/>
          <w:lang w:val="sk-SK"/>
        </w:rPr>
        <w:t xml:space="preserve">. </w:t>
      </w:r>
      <w:r w:rsidRPr="00647EFF">
        <w:rPr>
          <w:rFonts w:asciiTheme="minorHAnsi" w:hAnsiTheme="minorHAnsi" w:cstheme="minorHAnsi"/>
          <w:sz w:val="22"/>
          <w:szCs w:val="22"/>
          <w:lang w:val="sk-SK"/>
        </w:rPr>
        <w:t>Prvá stanica parnej železnice na trase Bratislava-Viedeň bola spustená v roku 1848. Nachádza sa v najjužnejšej časti, pri krížení Šancovej a Pražskej cesty. Za ňou , smerom na SZ je násyp zeminy, vykopaný pri stavbe železničného tunela , na ktorom bolo v roku 1848 postavené koľajisko, slúžiace 1.Bratislavskej stanici parnej železnice.Z pôvodnej železničnej trate sa zachovala iba časť koľajiska na násype. Priestor Pražskej ulice sa zachoval v pôvodnom rozsahu, plocha priestoru na východ od železničnej stanice bola výrazne prestavaná v 20. storočí</w:t>
      </w:r>
      <w:r w:rsidR="00F97AD6" w:rsidRPr="00647EFF">
        <w:rPr>
          <w:rFonts w:asciiTheme="minorHAnsi" w:hAnsiTheme="minorHAnsi" w:cstheme="minorHAnsi"/>
          <w:sz w:val="22"/>
          <w:szCs w:val="22"/>
          <w:lang w:val="sk-SK"/>
        </w:rPr>
        <w:t xml:space="preserve">. </w:t>
      </w:r>
      <w:r w:rsidRPr="00647EFF">
        <w:rPr>
          <w:rFonts w:asciiTheme="minorHAnsi" w:hAnsiTheme="minorHAnsi" w:cstheme="minorHAnsi"/>
          <w:sz w:val="22"/>
          <w:szCs w:val="22"/>
          <w:lang w:val="sk-SK"/>
        </w:rPr>
        <w:t>.Začiatok dopravy z Bratislavy do Budapešti mal za následok vybudovanie novej železničnej stanice, nachádzajúcej sa na mieste dnešnej, nakoľko vzniklo nové koľajisko napojené bokom od areálu pôvodnej stanice. Nová stanica bola postavená v roku 1871 podľa projektu Feiglera, prestavaná v roku 1904 a 90-tych rokoch 20-teho storočia. Pôvodný predstaničný priestor s parkom sa nezachoval. V druhej polovici 20. storočia bol zmenený prístavbou k budove železničnej stanice a otočiskom električiek.</w:t>
      </w:r>
      <w:r w:rsidR="00F97AD6" w:rsidRPr="00647EFF">
        <w:rPr>
          <w:rFonts w:asciiTheme="minorHAnsi" w:hAnsiTheme="minorHAnsi" w:cstheme="minorHAnsi"/>
          <w:sz w:val="22"/>
          <w:szCs w:val="22"/>
          <w:lang w:val="sk-SK"/>
        </w:rPr>
        <w:t xml:space="preserve"> </w:t>
      </w:r>
      <w:r w:rsidRPr="00647EFF">
        <w:rPr>
          <w:rFonts w:asciiTheme="minorHAnsi" w:hAnsiTheme="minorHAnsi" w:cstheme="minorHAnsi"/>
          <w:sz w:val="22"/>
          <w:szCs w:val="22"/>
          <w:lang w:val="sk-SK"/>
        </w:rPr>
        <w:t>Typickým znakom oblasti sú premostenia s tunelmi, vybudované v zemnom násype železničnej trate v mieste pretínania s ulicami Žabotová, Jelenia a Karpatská. Všetky premostenia sú zachované.</w:t>
      </w:r>
    </w:p>
    <w:p w14:paraId="17F8C185" w14:textId="3D24BA26" w:rsidR="00736D2D" w:rsidRPr="00647EFF" w:rsidRDefault="00736D2D" w:rsidP="009E5D1E">
      <w:pPr>
        <w:pStyle w:val="F10-Bodka"/>
        <w:spacing w:before="0"/>
        <w:rPr>
          <w:sz w:val="22"/>
          <w:szCs w:val="22"/>
          <w:lang w:val="sk-SK"/>
        </w:rPr>
      </w:pPr>
    </w:p>
    <w:p w14:paraId="701031AC" w14:textId="2C433A90" w:rsidR="00736D2D" w:rsidRPr="00647EFF" w:rsidRDefault="00736D2D" w:rsidP="009E5D1E">
      <w:pPr>
        <w:pStyle w:val="F10-Bodka"/>
        <w:spacing w:before="0"/>
        <w:rPr>
          <w:rFonts w:asciiTheme="minorHAnsi" w:hAnsiTheme="minorHAnsi" w:cstheme="minorHAnsi"/>
          <w:sz w:val="22"/>
          <w:szCs w:val="22"/>
          <w:lang w:val="sk-SK"/>
        </w:rPr>
      </w:pPr>
      <w:r w:rsidRPr="00647EFF">
        <w:rPr>
          <w:rFonts w:asciiTheme="minorHAnsi" w:hAnsiTheme="minorHAnsi" w:cstheme="minorHAnsi"/>
          <w:sz w:val="22"/>
          <w:szCs w:val="22"/>
          <w:lang w:val="sk-SK"/>
        </w:rPr>
        <w:t>+ chránené pohľady a priehľady:</w:t>
      </w:r>
    </w:p>
    <w:p w14:paraId="2A2A7404" w14:textId="7807D896" w:rsidR="00736D2D" w:rsidRPr="00647EFF" w:rsidRDefault="00736D2D" w:rsidP="009E5D1E">
      <w:pPr>
        <w:pStyle w:val="F10-Bodka"/>
        <w:spacing w:before="0"/>
        <w:rPr>
          <w:rFonts w:asciiTheme="minorHAnsi" w:hAnsiTheme="minorHAnsi" w:cstheme="minorHAnsi"/>
          <w:sz w:val="22"/>
          <w:szCs w:val="22"/>
          <w:lang w:val="sk-SK"/>
        </w:rPr>
      </w:pPr>
      <w:r w:rsidRPr="00647EFF">
        <w:rPr>
          <w:rFonts w:asciiTheme="minorHAnsi" w:hAnsiTheme="minorHAnsi" w:cstheme="minorHAnsi"/>
          <w:sz w:val="22"/>
          <w:szCs w:val="22"/>
          <w:lang w:val="sk-SK"/>
        </w:rPr>
        <w:t>Č.6a. 6.c</w:t>
      </w:r>
    </w:p>
    <w:p w14:paraId="4357E7BD" w14:textId="77777777" w:rsidR="005B2E81" w:rsidRDefault="005B2E81" w:rsidP="009E5D1E">
      <w:pPr>
        <w:pStyle w:val="F10-Bodka"/>
        <w:spacing w:before="0"/>
        <w:rPr>
          <w:rFonts w:asciiTheme="minorHAnsi" w:hAnsiTheme="minorHAnsi" w:cstheme="minorHAnsi"/>
          <w:sz w:val="36"/>
          <w:szCs w:val="36"/>
          <w:lang w:val="sk-SK"/>
        </w:rPr>
      </w:pPr>
    </w:p>
    <w:p w14:paraId="05991A22" w14:textId="6797BDC4" w:rsidR="009E5D1E" w:rsidRPr="009E5D1E" w:rsidRDefault="00647EFF" w:rsidP="009E5D1E">
      <w:pPr>
        <w:pStyle w:val="F10-Bodka"/>
        <w:spacing w:before="0"/>
        <w:rPr>
          <w:rFonts w:asciiTheme="minorHAnsi" w:hAnsiTheme="minorHAnsi" w:cstheme="minorHAnsi"/>
          <w:sz w:val="36"/>
          <w:szCs w:val="36"/>
          <w:lang w:val="sk-SK"/>
        </w:rPr>
      </w:pPr>
      <w:r>
        <w:rPr>
          <w:rFonts w:asciiTheme="minorHAnsi" w:hAnsiTheme="minorHAnsi" w:cstheme="minorHAnsi"/>
          <w:sz w:val="36"/>
          <w:szCs w:val="36"/>
          <w:lang w:val="sk-SK"/>
        </w:rPr>
        <w:t>P</w:t>
      </w:r>
      <w:r w:rsidR="009E5D1E" w:rsidRPr="009E5D1E">
        <w:rPr>
          <w:rFonts w:asciiTheme="minorHAnsi" w:hAnsiTheme="minorHAnsi" w:cstheme="minorHAnsi"/>
          <w:sz w:val="36"/>
          <w:szCs w:val="36"/>
          <w:lang w:val="sk-SK"/>
        </w:rPr>
        <w:t>oznámka:</w:t>
      </w:r>
    </w:p>
    <w:p w14:paraId="171AFCC8" w14:textId="77777777" w:rsidR="008900E4" w:rsidRPr="007542BB" w:rsidRDefault="008900E4" w:rsidP="00647EFF">
      <w:pPr>
        <w:pStyle w:val="F10-Bodka"/>
        <w:spacing w:before="0"/>
        <w:ind w:left="0" w:firstLine="0"/>
        <w:rPr>
          <w:rFonts w:asciiTheme="minorHAnsi" w:hAnsiTheme="minorHAnsi" w:cstheme="minorHAnsi"/>
          <w:sz w:val="22"/>
          <w:szCs w:val="22"/>
          <w:lang w:val="sk-SK"/>
        </w:rPr>
      </w:pPr>
      <w:r w:rsidRPr="007542BB">
        <w:rPr>
          <w:rFonts w:asciiTheme="minorHAnsi" w:hAnsiTheme="minorHAnsi" w:cstheme="minorHAnsi"/>
          <w:sz w:val="22"/>
          <w:szCs w:val="22"/>
          <w:lang w:val="sk-SK"/>
        </w:rPr>
        <w:t>v roku 2001 prebehla verejná urbanisticko-architektonická súťaž: Predstaničný priestor Hlavnej stanice ŽSR Bratislava. Súťaž preverila možnosti formovania predstaničného priestoru. V ďalších etapách riešenia boli preverované: dopravné riešenie (skĺbenie všetkých systémov dopráv, ktoré ovplyvňujú prevádzkové vzťahy v priestore), hmotovo-priestorové riešenie ako aj proporcionalita skladby funkcií zóny (prioritne zameranej na občiansku vybavenosť.</w:t>
      </w:r>
    </w:p>
    <w:p w14:paraId="7562A276" w14:textId="63FF7630" w:rsidR="00220B10" w:rsidRDefault="00220B10" w:rsidP="008012E8">
      <w:pPr>
        <w:rPr>
          <w:rFonts w:cstheme="minorHAnsi"/>
        </w:rPr>
      </w:pPr>
    </w:p>
    <w:p w14:paraId="06423196" w14:textId="3474EDC8" w:rsidR="00736D2D" w:rsidRDefault="00736D2D" w:rsidP="001E3029">
      <w:pPr>
        <w:ind w:left="-851"/>
        <w:rPr>
          <w:rFonts w:cstheme="minorHAnsi"/>
        </w:rPr>
      </w:pPr>
    </w:p>
    <w:p w14:paraId="04D2E488" w14:textId="696F02E6" w:rsidR="00736D2D" w:rsidRDefault="00736D2D" w:rsidP="001E3029">
      <w:pPr>
        <w:ind w:left="-851"/>
        <w:rPr>
          <w:rFonts w:cstheme="minorHAnsi"/>
        </w:rPr>
      </w:pPr>
    </w:p>
    <w:p w14:paraId="62CF288A" w14:textId="77777777" w:rsidR="00221364" w:rsidRDefault="00221364" w:rsidP="001E3029">
      <w:pPr>
        <w:ind w:left="-851"/>
        <w:rPr>
          <w:rFonts w:cstheme="minorHAnsi"/>
        </w:rPr>
      </w:pPr>
    </w:p>
    <w:p w14:paraId="285DDFC4" w14:textId="345E3500" w:rsidR="009E5D1E" w:rsidRDefault="009E5D1E" w:rsidP="001E3029">
      <w:pPr>
        <w:pBdr>
          <w:bottom w:val="single" w:sz="12" w:space="1" w:color="auto"/>
        </w:pBdr>
        <w:ind w:left="-851"/>
        <w:rPr>
          <w:rFonts w:cstheme="minorHAnsi"/>
        </w:rPr>
      </w:pPr>
    </w:p>
    <w:p w14:paraId="0DDFC90F" w14:textId="77777777" w:rsidR="00170C71" w:rsidRDefault="00170C71" w:rsidP="001E3029">
      <w:pPr>
        <w:ind w:left="-851"/>
        <w:rPr>
          <w:rFonts w:cstheme="minorHAnsi"/>
        </w:rPr>
      </w:pPr>
    </w:p>
    <w:p w14:paraId="0FF99FD9" w14:textId="77777777" w:rsidR="009E5D1E" w:rsidRDefault="009E5D1E" w:rsidP="001E3029">
      <w:pPr>
        <w:ind w:left="-851"/>
        <w:rPr>
          <w:rFonts w:cstheme="minorHAnsi"/>
        </w:rPr>
      </w:pPr>
    </w:p>
    <w:p w14:paraId="13391480" w14:textId="09C552E1" w:rsidR="009E5D1E" w:rsidRPr="009E5D1E" w:rsidRDefault="009E5D1E" w:rsidP="009E5D1E">
      <w:pPr>
        <w:ind w:left="-851"/>
        <w:rPr>
          <w:rFonts w:cstheme="minorHAnsi"/>
          <w:u w:val="single"/>
        </w:rPr>
      </w:pPr>
      <w:r w:rsidRPr="009E5D1E">
        <w:rPr>
          <w:rFonts w:cstheme="minorHAnsi"/>
          <w:u w:val="single"/>
        </w:rPr>
        <w:t>Pripravil SUP_</w:t>
      </w:r>
      <w:r w:rsidRPr="00DA2C0D">
        <w:rPr>
          <w:rFonts w:cstheme="minorHAnsi"/>
          <w:u w:val="single"/>
        </w:rPr>
        <w:t>MIB</w:t>
      </w:r>
      <w:r w:rsidR="00DA2C0D" w:rsidRPr="00DA2C0D">
        <w:rPr>
          <w:rFonts w:cstheme="minorHAnsi"/>
          <w:u w:val="single"/>
        </w:rPr>
        <w:t xml:space="preserve"> /</w:t>
      </w:r>
      <w:r w:rsidR="00924E10">
        <w:rPr>
          <w:rFonts w:cstheme="minorHAnsi"/>
          <w:sz w:val="22"/>
          <w:szCs w:val="22"/>
          <w:u w:val="single"/>
        </w:rPr>
        <w:t>17</w:t>
      </w:r>
      <w:r w:rsidR="00DA2C0D" w:rsidRPr="00DA2C0D">
        <w:rPr>
          <w:rFonts w:cstheme="minorHAnsi"/>
          <w:sz w:val="22"/>
          <w:szCs w:val="22"/>
          <w:u w:val="single"/>
        </w:rPr>
        <w:t>. 0</w:t>
      </w:r>
      <w:r w:rsidR="00924E10">
        <w:rPr>
          <w:rFonts w:cstheme="minorHAnsi"/>
          <w:sz w:val="22"/>
          <w:szCs w:val="22"/>
          <w:u w:val="single"/>
        </w:rPr>
        <w:t>2</w:t>
      </w:r>
      <w:r w:rsidR="00DA2C0D" w:rsidRPr="00DA2C0D">
        <w:rPr>
          <w:rFonts w:cstheme="minorHAnsi"/>
          <w:sz w:val="22"/>
          <w:szCs w:val="22"/>
          <w:u w:val="single"/>
        </w:rPr>
        <w:t>. 202</w:t>
      </w:r>
      <w:r w:rsidR="00924E10">
        <w:rPr>
          <w:rFonts w:cstheme="minorHAnsi"/>
          <w:sz w:val="22"/>
          <w:szCs w:val="22"/>
          <w:u w:val="single"/>
        </w:rPr>
        <w:t>3</w:t>
      </w:r>
    </w:p>
    <w:p w14:paraId="350FBF33" w14:textId="3826DC32" w:rsidR="009E5D1E" w:rsidRDefault="006E0BC7" w:rsidP="001E3029">
      <w:pPr>
        <w:ind w:left="-851"/>
        <w:rPr>
          <w:rFonts w:cstheme="minorHAnsi"/>
        </w:rPr>
      </w:pPr>
      <w:r>
        <w:rPr>
          <w:rFonts w:cstheme="minorHAnsi"/>
        </w:rPr>
        <w:t xml:space="preserve">Ing. Mária Černayová </w:t>
      </w:r>
    </w:p>
    <w:p w14:paraId="7E2511FA" w14:textId="72094792" w:rsidR="009E5D1E" w:rsidRDefault="00D7308E" w:rsidP="001E3029">
      <w:pPr>
        <w:ind w:left="-851"/>
        <w:rPr>
          <w:rFonts w:cstheme="minorHAnsi"/>
        </w:rPr>
      </w:pPr>
      <w:r>
        <w:rPr>
          <w:rFonts w:cstheme="minorHAnsi"/>
        </w:rPr>
        <w:t>Ing. arch. Ľudmila Holíková</w:t>
      </w:r>
    </w:p>
    <w:p w14:paraId="690B90F7" w14:textId="4DD3965B" w:rsidR="00924E10" w:rsidRDefault="00924E10" w:rsidP="001E3029">
      <w:pPr>
        <w:ind w:left="-851"/>
        <w:rPr>
          <w:rFonts w:cstheme="minorHAnsi"/>
        </w:rPr>
      </w:pPr>
      <w:r>
        <w:rPr>
          <w:rFonts w:cstheme="minorHAnsi"/>
        </w:rPr>
        <w:t>Ing. arch. Katarína Hnidková</w:t>
      </w:r>
    </w:p>
    <w:p w14:paraId="0890E3A9" w14:textId="7F56892D" w:rsidR="00D1711C" w:rsidRPr="00871C8B" w:rsidRDefault="006E0BC7" w:rsidP="00871C8B">
      <w:pPr>
        <w:ind w:left="-851"/>
        <w:rPr>
          <w:rFonts w:cstheme="minorHAnsi"/>
          <w:sz w:val="22"/>
          <w:szCs w:val="22"/>
        </w:rPr>
      </w:pPr>
      <w:r>
        <w:rPr>
          <w:rFonts w:cstheme="minorHAnsi"/>
        </w:rPr>
        <w:t>Ing. Adam Juhás</w:t>
      </w:r>
    </w:p>
    <w:sectPr w:rsidR="00D1711C" w:rsidRPr="00871C8B" w:rsidSect="00DA7568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0" w:h="16840"/>
      <w:pgMar w:top="1134" w:right="1956" w:bottom="1134" w:left="2291" w:header="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900701F" w14:textId="77777777" w:rsidR="007F196B" w:rsidRDefault="007F196B" w:rsidP="004521AB">
      <w:r>
        <w:separator/>
      </w:r>
    </w:p>
  </w:endnote>
  <w:endnote w:type="continuationSeparator" w:id="0">
    <w:p w14:paraId="61FC7430" w14:textId="77777777" w:rsidR="007F196B" w:rsidRDefault="007F196B" w:rsidP="004521AB">
      <w:r>
        <w:continuationSeparator/>
      </w:r>
    </w:p>
  </w:endnote>
  <w:endnote w:type="continuationNotice" w:id="1">
    <w:p w14:paraId="127DEA02" w14:textId="77777777" w:rsidR="00321FD3" w:rsidRDefault="00321FD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IBM Plex Sans Text">
    <w:altName w:val="Calibri"/>
    <w:panose1 w:val="00000000000000000000"/>
    <w:charset w:val="00"/>
    <w:family w:val="swiss"/>
    <w:notTrueType/>
    <w:pitch w:val="variable"/>
    <w:sig w:usb0="A00002EF" w:usb1="5000207B" w:usb2="00000000" w:usb3="00000000" w:csb0="0000019F" w:csb1="00000000"/>
  </w:font>
  <w:font w:name="IBM Plex Sans">
    <w:charset w:val="00"/>
    <w:family w:val="swiss"/>
    <w:pitch w:val="variable"/>
    <w:sig w:usb0="A00002EF" w:usb1="5000207B" w:usb2="00000000" w:usb3="00000000" w:csb0="0000019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Faktum-Medium">
    <w:altName w:val="Calibri"/>
    <w:charset w:val="4D"/>
    <w:family w:val="auto"/>
    <w:pitch w:val="default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Yu Mincho">
    <w:altName w:val="Yu Gothic"/>
    <w:panose1 w:val="00000000000000000000"/>
    <w:charset w:val="8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B28C85" w14:textId="77777777" w:rsidR="00BC48E3" w:rsidRDefault="00BC48E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341622137"/>
      <w:docPartObj>
        <w:docPartGallery w:val="Page Numbers (Bottom of Page)"/>
        <w:docPartUnique/>
      </w:docPartObj>
    </w:sdtPr>
    <w:sdtContent>
      <w:p w14:paraId="09611D1B" w14:textId="2032AA0E" w:rsidR="00BC48E3" w:rsidRDefault="00BC48E3">
        <w:pPr>
          <w:pStyle w:val="Footer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3D3B5A8F" w14:textId="38CF6D00" w:rsidR="00BC48E3" w:rsidRDefault="00BC48E3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109D81" w14:textId="089562CF" w:rsidR="00BC48E3" w:rsidRDefault="00BC48E3">
    <w:pPr>
      <w:pStyle w:val="Footer"/>
    </w:pPr>
    <w:r>
      <w:rPr>
        <w:noProof/>
      </w:rPr>
      <w:drawing>
        <wp:anchor distT="0" distB="0" distL="114300" distR="114300" simplePos="0" relativeHeight="251658241" behindDoc="0" locked="0" layoutInCell="1" allowOverlap="1" wp14:anchorId="65FC4F73" wp14:editId="0E0F9CB0">
          <wp:simplePos x="0" y="0"/>
          <wp:positionH relativeFrom="page">
            <wp:align>right</wp:align>
          </wp:positionH>
          <wp:positionV relativeFrom="page">
            <wp:align>bottom</wp:align>
          </wp:positionV>
          <wp:extent cx="7588250" cy="1619676"/>
          <wp:effectExtent l="0" t="0" r="0" b="0"/>
          <wp:wrapThrough wrapText="bothSides">
            <wp:wrapPolygon edited="0">
              <wp:start x="0" y="0"/>
              <wp:lineTo x="0" y="21346"/>
              <wp:lineTo x="21528" y="21346"/>
              <wp:lineTo x="21528" y="0"/>
              <wp:lineTo x="0" y="0"/>
            </wp:wrapPolygon>
          </wp:wrapThrough>
          <wp:docPr id="6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88250" cy="161967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5FA7822" w14:textId="77777777" w:rsidR="007F196B" w:rsidRDefault="007F196B" w:rsidP="004521AB">
      <w:r>
        <w:separator/>
      </w:r>
    </w:p>
  </w:footnote>
  <w:footnote w:type="continuationSeparator" w:id="0">
    <w:p w14:paraId="111290F7" w14:textId="77777777" w:rsidR="007F196B" w:rsidRDefault="007F196B" w:rsidP="004521AB">
      <w:r>
        <w:continuationSeparator/>
      </w:r>
    </w:p>
  </w:footnote>
  <w:footnote w:type="continuationNotice" w:id="1">
    <w:p w14:paraId="11C05807" w14:textId="77777777" w:rsidR="00321FD3" w:rsidRDefault="00321FD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4C0C04" w14:textId="77777777" w:rsidR="00BC48E3" w:rsidRDefault="00BC48E3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6BBF52" w14:textId="6C80639C" w:rsidR="00BC48E3" w:rsidRDefault="00BC48E3" w:rsidP="004E1B28">
    <w:pPr>
      <w:pStyle w:val="Header"/>
      <w:ind w:left="-284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B82C83" w14:textId="77777777" w:rsidR="00BC48E3" w:rsidRDefault="00BC48E3">
    <w:pPr>
      <w:pStyle w:val="Header"/>
      <w:rPr>
        <w:sz w:val="2"/>
        <w:szCs w:val="2"/>
      </w:rPr>
    </w:pPr>
  </w:p>
  <w:p w14:paraId="5710F1EF" w14:textId="5B86E2D0" w:rsidR="00BC48E3" w:rsidRDefault="00BC48E3">
    <w:pPr>
      <w:pStyle w:val="Header"/>
    </w:pPr>
    <w:r>
      <w:rPr>
        <w:noProof/>
      </w:rPr>
      <w:drawing>
        <wp:anchor distT="0" distB="0" distL="0" distR="0" simplePos="0" relativeHeight="251658240" behindDoc="0" locked="0" layoutInCell="1" allowOverlap="1" wp14:anchorId="34536081" wp14:editId="1CF59F45">
          <wp:simplePos x="0" y="0"/>
          <wp:positionH relativeFrom="page">
            <wp:align>center</wp:align>
          </wp:positionH>
          <wp:positionV relativeFrom="page">
            <wp:align>top</wp:align>
          </wp:positionV>
          <wp:extent cx="7588250" cy="1619885"/>
          <wp:effectExtent l="0" t="0" r="0" b="0"/>
          <wp:wrapThrough wrapText="bothSides">
            <wp:wrapPolygon edited="0">
              <wp:start x="0" y="0"/>
              <wp:lineTo x="0" y="21338"/>
              <wp:lineTo x="21528" y="21338"/>
              <wp:lineTo x="21528" y="0"/>
              <wp:lineTo x="0" y="0"/>
            </wp:wrapPolygon>
          </wp:wrapThrough>
          <wp:docPr id="5" name="Picture 3" descr="A close up of a 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hlavicka_colou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88250" cy="16198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F56F64"/>
    <w:multiLevelType w:val="hybridMultilevel"/>
    <w:tmpl w:val="3190E11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A62282"/>
    <w:multiLevelType w:val="hybridMultilevel"/>
    <w:tmpl w:val="0C127568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F775B5F"/>
    <w:multiLevelType w:val="hybridMultilevel"/>
    <w:tmpl w:val="0F2C79A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0C43BF8"/>
    <w:multiLevelType w:val="hybridMultilevel"/>
    <w:tmpl w:val="A41C72FC"/>
    <w:lvl w:ilvl="0" w:tplc="041B000D">
      <w:start w:val="1"/>
      <w:numFmt w:val="bullet"/>
      <w:lvlText w:val=""/>
      <w:lvlJc w:val="left"/>
      <w:pPr>
        <w:tabs>
          <w:tab w:val="num" w:pos="1364"/>
        </w:tabs>
        <w:ind w:left="1364" w:hanging="284"/>
      </w:pPr>
      <w:rPr>
        <w:rFonts w:ascii="Wingdings" w:hAnsi="Wingdings" w:hint="default"/>
      </w:rPr>
    </w:lvl>
    <w:lvl w:ilvl="1" w:tplc="041B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A0C3720"/>
    <w:multiLevelType w:val="hybridMultilevel"/>
    <w:tmpl w:val="05DC4126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AF2111C"/>
    <w:multiLevelType w:val="hybridMultilevel"/>
    <w:tmpl w:val="1E10AEE0"/>
    <w:lvl w:ilvl="0" w:tplc="041B0001">
      <w:start w:val="1"/>
      <w:numFmt w:val="bullet"/>
      <w:lvlText w:val=""/>
      <w:lvlJc w:val="left"/>
      <w:pPr>
        <w:ind w:left="783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223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943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63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83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103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823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543" w:hanging="360"/>
      </w:pPr>
      <w:rPr>
        <w:rFonts w:ascii="Wingdings" w:hAnsi="Wingdings" w:hint="default"/>
      </w:rPr>
    </w:lvl>
  </w:abstractNum>
  <w:abstractNum w:abstractNumId="6" w15:restartNumberingAfterBreak="0">
    <w:nsid w:val="43746EB0"/>
    <w:multiLevelType w:val="hybridMultilevel"/>
    <w:tmpl w:val="6A0242C8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63C02D0"/>
    <w:multiLevelType w:val="hybridMultilevel"/>
    <w:tmpl w:val="66683E90"/>
    <w:lvl w:ilvl="0" w:tplc="041B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5BA22B68"/>
    <w:multiLevelType w:val="hybridMultilevel"/>
    <w:tmpl w:val="0D1AF3DE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4EC704F"/>
    <w:multiLevelType w:val="hybridMultilevel"/>
    <w:tmpl w:val="CB16B31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C735048"/>
    <w:multiLevelType w:val="hybridMultilevel"/>
    <w:tmpl w:val="3AB6EA28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A782011"/>
    <w:multiLevelType w:val="singleLevel"/>
    <w:tmpl w:val="4E9ABF7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 w16cid:durableId="159778001">
    <w:abstractNumId w:val="5"/>
  </w:num>
  <w:num w:numId="2" w16cid:durableId="2034455048">
    <w:abstractNumId w:val="3"/>
  </w:num>
  <w:num w:numId="3" w16cid:durableId="880675657">
    <w:abstractNumId w:val="9"/>
  </w:num>
  <w:num w:numId="4" w16cid:durableId="829176290">
    <w:abstractNumId w:val="7"/>
  </w:num>
  <w:num w:numId="5" w16cid:durableId="1723946167">
    <w:abstractNumId w:val="11"/>
  </w:num>
  <w:num w:numId="6" w16cid:durableId="667294491">
    <w:abstractNumId w:val="1"/>
  </w:num>
  <w:num w:numId="7" w16cid:durableId="1973513549">
    <w:abstractNumId w:val="6"/>
  </w:num>
  <w:num w:numId="8" w16cid:durableId="1771389772">
    <w:abstractNumId w:val="8"/>
  </w:num>
  <w:num w:numId="9" w16cid:durableId="1962227660">
    <w:abstractNumId w:val="0"/>
  </w:num>
  <w:num w:numId="10" w16cid:durableId="705444923">
    <w:abstractNumId w:val="10"/>
  </w:num>
  <w:num w:numId="11" w16cid:durableId="927039179">
    <w:abstractNumId w:val="2"/>
  </w:num>
  <w:num w:numId="12" w16cid:durableId="34983661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attachedTemplate r:id="rId1"/>
  <w:defaultTabStop w:val="720"/>
  <w:hyphenationZone w:val="425"/>
  <w:characterSpacingControl w:val="doNotCompress"/>
  <w:hdrShapeDefaults>
    <o:shapedefaults v:ext="edit" spidmax="1228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B2A90"/>
    <w:rsid w:val="000133CD"/>
    <w:rsid w:val="00023DA8"/>
    <w:rsid w:val="00031504"/>
    <w:rsid w:val="000479FC"/>
    <w:rsid w:val="00080E4C"/>
    <w:rsid w:val="000860E4"/>
    <w:rsid w:val="000960DB"/>
    <w:rsid w:val="000A52A1"/>
    <w:rsid w:val="000C78A5"/>
    <w:rsid w:val="000D60C2"/>
    <w:rsid w:val="000F15DA"/>
    <w:rsid w:val="001230A4"/>
    <w:rsid w:val="00130E17"/>
    <w:rsid w:val="001310D5"/>
    <w:rsid w:val="00136282"/>
    <w:rsid w:val="00144F75"/>
    <w:rsid w:val="00150131"/>
    <w:rsid w:val="001511C2"/>
    <w:rsid w:val="00157FDC"/>
    <w:rsid w:val="00170C71"/>
    <w:rsid w:val="00195AD1"/>
    <w:rsid w:val="001A0540"/>
    <w:rsid w:val="001C63BD"/>
    <w:rsid w:val="001E3029"/>
    <w:rsid w:val="001F1460"/>
    <w:rsid w:val="00205D17"/>
    <w:rsid w:val="0021399F"/>
    <w:rsid w:val="00220B10"/>
    <w:rsid w:val="00221364"/>
    <w:rsid w:val="002419F0"/>
    <w:rsid w:val="002949A8"/>
    <w:rsid w:val="002A2D6F"/>
    <w:rsid w:val="002A47FB"/>
    <w:rsid w:val="002B558E"/>
    <w:rsid w:val="002B6CE9"/>
    <w:rsid w:val="002D2373"/>
    <w:rsid w:val="002D4FA7"/>
    <w:rsid w:val="002E2C3A"/>
    <w:rsid w:val="002F05EA"/>
    <w:rsid w:val="002F7B96"/>
    <w:rsid w:val="00316C07"/>
    <w:rsid w:val="00321FD3"/>
    <w:rsid w:val="003314F5"/>
    <w:rsid w:val="00332A92"/>
    <w:rsid w:val="00336C97"/>
    <w:rsid w:val="00337BFC"/>
    <w:rsid w:val="00342C0A"/>
    <w:rsid w:val="003477AA"/>
    <w:rsid w:val="00350F37"/>
    <w:rsid w:val="00376BF9"/>
    <w:rsid w:val="003B0FA7"/>
    <w:rsid w:val="003C025A"/>
    <w:rsid w:val="003C10F8"/>
    <w:rsid w:val="003D263B"/>
    <w:rsid w:val="003E0839"/>
    <w:rsid w:val="003F2C33"/>
    <w:rsid w:val="003F524D"/>
    <w:rsid w:val="0042402E"/>
    <w:rsid w:val="00435A64"/>
    <w:rsid w:val="00437B7D"/>
    <w:rsid w:val="00446FF3"/>
    <w:rsid w:val="004521AB"/>
    <w:rsid w:val="00487FD1"/>
    <w:rsid w:val="004A6D6D"/>
    <w:rsid w:val="004C641A"/>
    <w:rsid w:val="004C7434"/>
    <w:rsid w:val="004E01F8"/>
    <w:rsid w:val="004E1B28"/>
    <w:rsid w:val="0050558F"/>
    <w:rsid w:val="00510CAB"/>
    <w:rsid w:val="00514FE0"/>
    <w:rsid w:val="005154FC"/>
    <w:rsid w:val="0052596F"/>
    <w:rsid w:val="0053771E"/>
    <w:rsid w:val="00542F76"/>
    <w:rsid w:val="00574B51"/>
    <w:rsid w:val="0058428B"/>
    <w:rsid w:val="00585611"/>
    <w:rsid w:val="005877DC"/>
    <w:rsid w:val="00597236"/>
    <w:rsid w:val="005A4271"/>
    <w:rsid w:val="005A5ED5"/>
    <w:rsid w:val="005B2BB1"/>
    <w:rsid w:val="005B2E81"/>
    <w:rsid w:val="005B39A1"/>
    <w:rsid w:val="005C3215"/>
    <w:rsid w:val="005C743E"/>
    <w:rsid w:val="005E2C46"/>
    <w:rsid w:val="00623175"/>
    <w:rsid w:val="0063091B"/>
    <w:rsid w:val="0064103D"/>
    <w:rsid w:val="00647EFF"/>
    <w:rsid w:val="00663826"/>
    <w:rsid w:val="006704E6"/>
    <w:rsid w:val="0067304C"/>
    <w:rsid w:val="00673655"/>
    <w:rsid w:val="00692911"/>
    <w:rsid w:val="00696083"/>
    <w:rsid w:val="006C05AA"/>
    <w:rsid w:val="006C31B5"/>
    <w:rsid w:val="006D0484"/>
    <w:rsid w:val="006E0BC7"/>
    <w:rsid w:val="006E193E"/>
    <w:rsid w:val="006F7B80"/>
    <w:rsid w:val="00700B74"/>
    <w:rsid w:val="00703B3C"/>
    <w:rsid w:val="00715BCB"/>
    <w:rsid w:val="00736BA2"/>
    <w:rsid w:val="00736D2D"/>
    <w:rsid w:val="007535F8"/>
    <w:rsid w:val="007542BB"/>
    <w:rsid w:val="0076417B"/>
    <w:rsid w:val="007661F5"/>
    <w:rsid w:val="00770EFE"/>
    <w:rsid w:val="007751B7"/>
    <w:rsid w:val="007930EF"/>
    <w:rsid w:val="00793168"/>
    <w:rsid w:val="007C0180"/>
    <w:rsid w:val="007F196B"/>
    <w:rsid w:val="007F5233"/>
    <w:rsid w:val="007F73B4"/>
    <w:rsid w:val="008012E8"/>
    <w:rsid w:val="00823501"/>
    <w:rsid w:val="00833082"/>
    <w:rsid w:val="0084782C"/>
    <w:rsid w:val="008624EF"/>
    <w:rsid w:val="00871C8B"/>
    <w:rsid w:val="00873065"/>
    <w:rsid w:val="00883A30"/>
    <w:rsid w:val="008900E4"/>
    <w:rsid w:val="008917AE"/>
    <w:rsid w:val="008B7E57"/>
    <w:rsid w:val="008C5B57"/>
    <w:rsid w:val="008D2E8B"/>
    <w:rsid w:val="008D4836"/>
    <w:rsid w:val="0092172D"/>
    <w:rsid w:val="00924E10"/>
    <w:rsid w:val="009301B7"/>
    <w:rsid w:val="00947E74"/>
    <w:rsid w:val="0095558B"/>
    <w:rsid w:val="00983567"/>
    <w:rsid w:val="00984525"/>
    <w:rsid w:val="009B4696"/>
    <w:rsid w:val="009D6A1E"/>
    <w:rsid w:val="009E5D1E"/>
    <w:rsid w:val="009E5F87"/>
    <w:rsid w:val="00A11669"/>
    <w:rsid w:val="00A21CCA"/>
    <w:rsid w:val="00A370CE"/>
    <w:rsid w:val="00A71F9A"/>
    <w:rsid w:val="00A82281"/>
    <w:rsid w:val="00AA0279"/>
    <w:rsid w:val="00AD151F"/>
    <w:rsid w:val="00AF64C0"/>
    <w:rsid w:val="00B04F4E"/>
    <w:rsid w:val="00B11293"/>
    <w:rsid w:val="00B260B0"/>
    <w:rsid w:val="00B31269"/>
    <w:rsid w:val="00B36CA9"/>
    <w:rsid w:val="00B954F7"/>
    <w:rsid w:val="00BC48E3"/>
    <w:rsid w:val="00BF1319"/>
    <w:rsid w:val="00BF18D3"/>
    <w:rsid w:val="00C2321B"/>
    <w:rsid w:val="00C2770B"/>
    <w:rsid w:val="00C362D2"/>
    <w:rsid w:val="00C52956"/>
    <w:rsid w:val="00C53ADF"/>
    <w:rsid w:val="00C5711A"/>
    <w:rsid w:val="00C71015"/>
    <w:rsid w:val="00C932DB"/>
    <w:rsid w:val="00CC0F7F"/>
    <w:rsid w:val="00CE6329"/>
    <w:rsid w:val="00CF5F54"/>
    <w:rsid w:val="00D1711C"/>
    <w:rsid w:val="00D17F83"/>
    <w:rsid w:val="00D30AE1"/>
    <w:rsid w:val="00D311A2"/>
    <w:rsid w:val="00D37FB1"/>
    <w:rsid w:val="00D47AC9"/>
    <w:rsid w:val="00D62197"/>
    <w:rsid w:val="00D710D2"/>
    <w:rsid w:val="00D7308E"/>
    <w:rsid w:val="00D74C39"/>
    <w:rsid w:val="00D90B6F"/>
    <w:rsid w:val="00DA12A7"/>
    <w:rsid w:val="00DA2C0D"/>
    <w:rsid w:val="00DA4376"/>
    <w:rsid w:val="00DA7568"/>
    <w:rsid w:val="00DC3B73"/>
    <w:rsid w:val="00DD766E"/>
    <w:rsid w:val="00E01193"/>
    <w:rsid w:val="00E11052"/>
    <w:rsid w:val="00E12EB3"/>
    <w:rsid w:val="00E1350F"/>
    <w:rsid w:val="00E16075"/>
    <w:rsid w:val="00E226A1"/>
    <w:rsid w:val="00E23E56"/>
    <w:rsid w:val="00E24082"/>
    <w:rsid w:val="00E2666C"/>
    <w:rsid w:val="00E47812"/>
    <w:rsid w:val="00E5699A"/>
    <w:rsid w:val="00E62E30"/>
    <w:rsid w:val="00E91F14"/>
    <w:rsid w:val="00E9779C"/>
    <w:rsid w:val="00EA7262"/>
    <w:rsid w:val="00EA7B0E"/>
    <w:rsid w:val="00EC0976"/>
    <w:rsid w:val="00ED1B90"/>
    <w:rsid w:val="00EF0698"/>
    <w:rsid w:val="00EF1415"/>
    <w:rsid w:val="00F31AEC"/>
    <w:rsid w:val="00F406C6"/>
    <w:rsid w:val="00F93EA0"/>
    <w:rsid w:val="00F97AD6"/>
    <w:rsid w:val="00FB2A90"/>
    <w:rsid w:val="00FB2B67"/>
    <w:rsid w:val="00FF231E"/>
    <w:rsid w:val="00FF51CE"/>
    <w:rsid w:val="025F66E0"/>
    <w:rsid w:val="03AB2530"/>
    <w:rsid w:val="03D11869"/>
    <w:rsid w:val="091F5C76"/>
    <w:rsid w:val="0D7A215C"/>
    <w:rsid w:val="1553E403"/>
    <w:rsid w:val="173B0447"/>
    <w:rsid w:val="18666A10"/>
    <w:rsid w:val="18C85C58"/>
    <w:rsid w:val="210C292E"/>
    <w:rsid w:val="298C3CE4"/>
    <w:rsid w:val="2ECA5F8D"/>
    <w:rsid w:val="2FBDEFAF"/>
    <w:rsid w:val="31688D8A"/>
    <w:rsid w:val="35415BC6"/>
    <w:rsid w:val="3B9EFCD1"/>
    <w:rsid w:val="44010F8A"/>
    <w:rsid w:val="45F3C31F"/>
    <w:rsid w:val="49B7B703"/>
    <w:rsid w:val="4B6D7210"/>
    <w:rsid w:val="4B85F80A"/>
    <w:rsid w:val="518A948D"/>
    <w:rsid w:val="519AD9E3"/>
    <w:rsid w:val="57EBC906"/>
    <w:rsid w:val="58279759"/>
    <w:rsid w:val="588FFBF3"/>
    <w:rsid w:val="66D06E0C"/>
    <w:rsid w:val="6D64A8A6"/>
    <w:rsid w:val="73D9142E"/>
    <w:rsid w:val="74168339"/>
    <w:rsid w:val="7651784B"/>
    <w:rsid w:val="788140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2289"/>
    <o:shapelayout v:ext="edit">
      <o:idmap v:ext="edit" data="1"/>
    </o:shapelayout>
  </w:shapeDefaults>
  <w:decimalSymbol w:val="."/>
  <w:listSeparator w:val=","/>
  <w14:docId w14:val="6FE46FCA"/>
  <w15:chartTrackingRefBased/>
  <w15:docId w15:val="{401614CF-0C50-4EA5-8D47-41091BBBA2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sk-SK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8900E4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SJtext">
    <w:name w:val="SJ_text"/>
    <w:basedOn w:val="Normal"/>
    <w:uiPriority w:val="99"/>
    <w:rsid w:val="004521AB"/>
    <w:pPr>
      <w:autoSpaceDE w:val="0"/>
      <w:autoSpaceDN w:val="0"/>
      <w:adjustRightInd w:val="0"/>
      <w:spacing w:line="260" w:lineRule="atLeast"/>
      <w:ind w:left="283"/>
      <w:textAlignment w:val="center"/>
    </w:pPr>
    <w:rPr>
      <w:rFonts w:ascii="IBM Plex Sans Text" w:hAnsi="IBM Plex Sans Text" w:cs="IBM Plex Sans Text"/>
      <w:color w:val="000000"/>
      <w:sz w:val="17"/>
      <w:szCs w:val="17"/>
    </w:rPr>
  </w:style>
  <w:style w:type="paragraph" w:styleId="Header">
    <w:name w:val="header"/>
    <w:basedOn w:val="Normal"/>
    <w:link w:val="HeaderChar"/>
    <w:uiPriority w:val="99"/>
    <w:unhideWhenUsed/>
    <w:rsid w:val="004521AB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521AB"/>
  </w:style>
  <w:style w:type="paragraph" w:styleId="Footer">
    <w:name w:val="footer"/>
    <w:basedOn w:val="Normal"/>
    <w:link w:val="FooterChar"/>
    <w:uiPriority w:val="99"/>
    <w:unhideWhenUsed/>
    <w:rsid w:val="004521AB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521AB"/>
  </w:style>
  <w:style w:type="paragraph" w:customStyle="1" w:styleId="nadpisBIG">
    <w:name w:val="nadpis_BIG"/>
    <w:basedOn w:val="Normal"/>
    <w:uiPriority w:val="99"/>
    <w:rsid w:val="002D2373"/>
    <w:pPr>
      <w:suppressAutoHyphens/>
      <w:autoSpaceDE w:val="0"/>
      <w:autoSpaceDN w:val="0"/>
      <w:adjustRightInd w:val="0"/>
      <w:spacing w:line="1080" w:lineRule="atLeast"/>
      <w:textAlignment w:val="center"/>
    </w:pPr>
    <w:rPr>
      <w:rFonts w:ascii="IBM Plex Sans" w:hAnsi="IBM Plex Sans" w:cs="IBM Plex Sans"/>
      <w:b/>
      <w:bCs/>
      <w:color w:val="000000"/>
      <w:sz w:val="96"/>
      <w:szCs w:val="96"/>
    </w:rPr>
  </w:style>
  <w:style w:type="paragraph" w:customStyle="1" w:styleId="BasicParagraph">
    <w:name w:val="[Basic Paragraph]"/>
    <w:basedOn w:val="Normal"/>
    <w:uiPriority w:val="99"/>
    <w:rsid w:val="00C362D2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lang w:val="en-GB"/>
    </w:rPr>
  </w:style>
  <w:style w:type="paragraph" w:customStyle="1" w:styleId="MIBFaktum">
    <w:name w:val="MIB_Faktum"/>
    <w:basedOn w:val="BasicParagraph"/>
    <w:qFormat/>
    <w:rsid w:val="00C362D2"/>
    <w:pPr>
      <w:tabs>
        <w:tab w:val="left" w:pos="1200"/>
      </w:tabs>
      <w:suppressAutoHyphens/>
    </w:pPr>
    <w:rPr>
      <w:rFonts w:ascii="Faktum-Medium" w:hAnsi="Faktum-Medium" w:cs="Faktum-Medium"/>
      <w:sz w:val="22"/>
      <w:szCs w:val="22"/>
      <w:lang w:val="en-US"/>
    </w:rPr>
  </w:style>
  <w:style w:type="paragraph" w:customStyle="1" w:styleId="MIBfreefont">
    <w:name w:val="MIB_freefont"/>
    <w:basedOn w:val="BasicParagraph"/>
    <w:qFormat/>
    <w:rsid w:val="00673655"/>
    <w:pPr>
      <w:tabs>
        <w:tab w:val="left" w:pos="1200"/>
      </w:tabs>
      <w:suppressAutoHyphens/>
    </w:pPr>
    <w:rPr>
      <w:rFonts w:ascii="IBM Plex Sans Text" w:hAnsi="IBM Plex Sans Text" w:cs="IBM Plex Sans Text"/>
      <w:sz w:val="22"/>
      <w:szCs w:val="22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4103D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4103D"/>
    <w:rPr>
      <w:rFonts w:ascii="Segoe UI" w:hAnsi="Segoe UI" w:cs="Segoe UI"/>
      <w:sz w:val="18"/>
      <w:szCs w:val="18"/>
    </w:rPr>
  </w:style>
  <w:style w:type="paragraph" w:customStyle="1" w:styleId="F2-ZkladnText">
    <w:name w:val="F2-ZákladnýText"/>
    <w:basedOn w:val="Normal"/>
    <w:link w:val="F2-ZkladnTextChar"/>
    <w:rsid w:val="008900E4"/>
    <w:pPr>
      <w:jc w:val="both"/>
    </w:pPr>
    <w:rPr>
      <w:rFonts w:ascii="Times New Roman" w:eastAsia="Times New Roman" w:hAnsi="Times New Roman" w:cs="Times New Roman"/>
      <w:szCs w:val="20"/>
      <w:lang w:eastAsia="sk-SK"/>
    </w:rPr>
  </w:style>
  <w:style w:type="character" w:customStyle="1" w:styleId="F2-ZkladnTextChar">
    <w:name w:val="F2-ZákladnýText Char"/>
    <w:link w:val="F2-ZkladnText"/>
    <w:rsid w:val="008900E4"/>
    <w:rPr>
      <w:rFonts w:ascii="Times New Roman" w:eastAsia="Times New Roman" w:hAnsi="Times New Roman" w:cs="Times New Roman"/>
      <w:szCs w:val="20"/>
      <w:lang w:eastAsia="sk-SK"/>
    </w:rPr>
  </w:style>
  <w:style w:type="paragraph" w:styleId="ListParagraph">
    <w:name w:val="List Paragraph"/>
    <w:basedOn w:val="Normal"/>
    <w:uiPriority w:val="34"/>
    <w:qFormat/>
    <w:rsid w:val="008900E4"/>
    <w:pPr>
      <w:spacing w:after="160" w:line="259" w:lineRule="auto"/>
      <w:ind w:left="720"/>
      <w:contextualSpacing/>
    </w:pPr>
    <w:rPr>
      <w:sz w:val="22"/>
      <w:szCs w:val="22"/>
    </w:rPr>
  </w:style>
  <w:style w:type="paragraph" w:customStyle="1" w:styleId="F10-Bodka">
    <w:name w:val="F10- Bodka"/>
    <w:basedOn w:val="Normal"/>
    <w:link w:val="F10-BodkaChar"/>
    <w:rsid w:val="008900E4"/>
    <w:pPr>
      <w:widowControl w:val="0"/>
      <w:spacing w:before="60"/>
      <w:ind w:left="284" w:hanging="284"/>
      <w:jc w:val="both"/>
    </w:pPr>
    <w:rPr>
      <w:rFonts w:ascii="Arial" w:eastAsia="Times New Roman" w:hAnsi="Arial" w:cs="Times New Roman"/>
      <w:sz w:val="20"/>
      <w:szCs w:val="20"/>
      <w:lang w:val="en-US" w:eastAsia="sk-SK"/>
    </w:rPr>
  </w:style>
  <w:style w:type="character" w:customStyle="1" w:styleId="F10-BodkaChar">
    <w:name w:val="F10- Bodka Char"/>
    <w:link w:val="F10-Bodka"/>
    <w:rsid w:val="008900E4"/>
    <w:rPr>
      <w:rFonts w:ascii="Arial" w:eastAsia="Times New Roman" w:hAnsi="Arial" w:cs="Times New Roman"/>
      <w:sz w:val="20"/>
      <w:szCs w:val="20"/>
      <w:lang w:val="en-US" w:eastAsia="sk-SK"/>
    </w:rPr>
  </w:style>
  <w:style w:type="paragraph" w:customStyle="1" w:styleId="F5-Nadpis2">
    <w:name w:val="F5 - Nadpis2"/>
    <w:basedOn w:val="Heading2"/>
    <w:rsid w:val="008900E4"/>
    <w:pPr>
      <w:keepNext w:val="0"/>
      <w:keepLines w:val="0"/>
      <w:widowControl w:val="0"/>
      <w:spacing w:before="80"/>
      <w:ind w:left="992" w:hanging="425"/>
      <w:outlineLvl w:val="9"/>
    </w:pPr>
    <w:rPr>
      <w:rFonts w:ascii="Arial" w:eastAsia="Times New Roman" w:hAnsi="Arial" w:cs="Times New Roman"/>
      <w:b/>
      <w:i/>
      <w:caps/>
      <w:color w:val="auto"/>
      <w:sz w:val="24"/>
      <w:szCs w:val="20"/>
      <w:lang w:eastAsia="cs-CZ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8900E4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customStyle="1" w:styleId="F11-tltabuka">
    <w:name w:val="F11 - štýl tabuľka"/>
    <w:basedOn w:val="F2-ZkladnText"/>
    <w:rsid w:val="0063091B"/>
    <w:pPr>
      <w:widowControl w:val="0"/>
      <w:spacing w:before="80"/>
      <w:jc w:val="left"/>
    </w:pPr>
    <w:rPr>
      <w:rFonts w:ascii="Arial" w:hAnsi="Arial"/>
      <w:sz w:val="16"/>
      <w:lang w:val="cs-CZ" w:eastAsia="cs-CZ"/>
    </w:rPr>
  </w:style>
  <w:style w:type="character" w:customStyle="1" w:styleId="F2-ZkladnTextChar1">
    <w:name w:val="F2-ZákladnýText Char1"/>
    <w:basedOn w:val="DefaultParagraphFont"/>
    <w:rsid w:val="0063091B"/>
    <w:rPr>
      <w:rFonts w:ascii="Arial" w:hAnsi="Arial"/>
      <w:sz w:val="18"/>
      <w:lang w:val="sk-SK" w:eastAsia="cs-CZ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artin.berezny\AppData\Local\Temp\Temp1_hlavickovypapier_uzemneplanovanie.zip\hlavickovypapier_uzemneplanovanie\Hlavickovypapier_uzemneplanovani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5D22838DBE47A4591234B07BC9ED6DB" ma:contentTypeVersion="11" ma:contentTypeDescription="Create a new document." ma:contentTypeScope="" ma:versionID="c333c153ce9702032f001c4093235654">
  <xsd:schema xmlns:xsd="http://www.w3.org/2001/XMLSchema" xmlns:xs="http://www.w3.org/2001/XMLSchema" xmlns:p="http://schemas.microsoft.com/office/2006/metadata/properties" xmlns:ns3="7dd6b9b6-b53d-483a-9f78-e4ebcced7a25" xmlns:ns4="24bd9027-de65-4bb9-8268-d2b65d09ec90" targetNamespace="http://schemas.microsoft.com/office/2006/metadata/properties" ma:root="true" ma:fieldsID="3b4f735c74f1585b1f889620adc81496" ns3:_="" ns4:_="">
    <xsd:import namespace="7dd6b9b6-b53d-483a-9f78-e4ebcced7a25"/>
    <xsd:import namespace="24bd9027-de65-4bb9-8268-d2b65d09ec90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DateTaken" minOccurs="0"/>
                <xsd:element ref="ns3:MediaServiceOCR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GenerationTime" minOccurs="0"/>
                <xsd:element ref="ns3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d6b9b6-b53d-483a-9f78-e4ebcced7a2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DateTaken" ma:index="11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bd9027-de65-4bb9-8268-d2b65d09ec90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6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CE2D606-770F-4E8E-AE27-11EC30553CB6}">
  <ds:schemaRefs>
    <ds:schemaRef ds:uri="http://schemas.microsoft.com/office/2006/documentManagement/types"/>
    <ds:schemaRef ds:uri="http://purl.org/dc/terms/"/>
    <ds:schemaRef ds:uri="http://purl.org/dc/dcmitype/"/>
    <ds:schemaRef ds:uri="http://purl.org/dc/elements/1.1/"/>
    <ds:schemaRef ds:uri="http://schemas.microsoft.com/office/infopath/2007/PartnerControls"/>
    <ds:schemaRef ds:uri="http://schemas.openxmlformats.org/package/2006/metadata/core-properties"/>
    <ds:schemaRef ds:uri="24bd9027-de65-4bb9-8268-d2b65d09ec90"/>
    <ds:schemaRef ds:uri="7dd6b9b6-b53d-483a-9f78-e4ebcced7a25"/>
    <ds:schemaRef ds:uri="http://schemas.microsoft.com/office/2006/metadata/properties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04AFC435-CDAC-4F83-91CC-D4B6876BF24E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6882F396-B4D9-40B9-B5CB-5BA686E34812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443D96A7-EEBA-4924-9E4E-A3B51348C2D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dd6b9b6-b53d-483a-9f78-e4ebcced7a25"/>
    <ds:schemaRef ds:uri="24bd9027-de65-4bb9-8268-d2b65d09ec9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Hlavickovypapier_uzemneplanovanie.dotx</Template>
  <TotalTime>0</TotalTime>
  <Pages>1</Pages>
  <Words>3245</Words>
  <Characters>18500</Characters>
  <Application>Microsoft Office Word</Application>
  <DocSecurity>4</DocSecurity>
  <Lines>154</Lines>
  <Paragraphs>43</Paragraphs>
  <ScaleCrop>false</ScaleCrop>
  <Company/>
  <LinksUpToDate>false</LinksUpToDate>
  <CharactersWithSpaces>21702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Berežný Martin, Ing. arch.</dc:creator>
  <cp:keywords/>
  <dc:description/>
  <cp:lastModifiedBy>Hnidková Katarína, Ing. arch.</cp:lastModifiedBy>
  <cp:revision>93</cp:revision>
  <cp:lastPrinted>2021-03-22T20:51:00Z</cp:lastPrinted>
  <dcterms:created xsi:type="dcterms:W3CDTF">2021-03-30T16:28:00Z</dcterms:created>
  <dcterms:modified xsi:type="dcterms:W3CDTF">2023-02-17T16:03:00Z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0x01010025D22838DBE47A4591234B07BC9ED6DB</vt:lpwstr>
  </property>
</Properties>
</file>